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D56A6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74FC0">
            <w:t>Kiskomplex</w:t>
          </w:r>
        </w:sdtContent>
      </w:sdt>
      <w:r w:rsidR="003B4A6C">
        <w:rPr>
          <w:lang w:val="en-GB"/>
        </w:rPr>
        <w:t xml:space="preserve"> </w:t>
      </w:r>
      <w:r w:rsidR="00874FC0">
        <w:rPr>
          <w:lang w:val="en-GB"/>
        </w:rPr>
        <w:t xml:space="preserve">S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C3E5B">
            <w:t>Complex</w:t>
          </w:r>
          <w:proofErr w:type="spellEnd"/>
          <w:r w:rsidR="00EC3E5B">
            <w:t xml:space="preserve"> Design 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874FC0" w:rsidP="0084280B">
      <w:pPr>
        <w:pStyle w:val="adat"/>
        <w:rPr>
          <w:rStyle w:val="adatC"/>
        </w:rPr>
      </w:pPr>
      <w:r>
        <w:rPr>
          <w:rStyle w:val="adatC"/>
        </w:rPr>
        <w:t>BMEEP</w:t>
      </w:r>
      <w:r w:rsidR="005A1AA0">
        <w:rPr>
          <w:rStyle w:val="adatC"/>
        </w:rPr>
        <w:t>LA</w:t>
      </w:r>
      <w:r>
        <w:rPr>
          <w:rStyle w:val="adatC"/>
        </w:rPr>
        <w:t>S711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D56A6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874FC0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EC3E5B" w:rsidP="0023236F">
            <w:pPr>
              <w:pStyle w:val="adat"/>
            </w:pPr>
            <w:r>
              <w:t>-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74FC0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C621EB" w:rsidRPr="00F67750" w:rsidRDefault="00EC3E5B" w:rsidP="0084442B">
            <w:pPr>
              <w:pStyle w:val="adat"/>
            </w:pPr>
            <w:r>
              <w:t>önálló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EC3E5B" w:rsidP="0023236F">
            <w:pPr>
              <w:pStyle w:val="adat"/>
            </w:pPr>
            <w:r>
              <w:t>-</w:t>
            </w: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D56A6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74FC0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74FC0" w:rsidP="008B7B2B">
      <w:pPr>
        <w:pStyle w:val="adat"/>
      </w:pPr>
      <w:r>
        <w:t>6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D56A6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A1AA0">
                  <w:t>Makrai Sándor DLA</w:t>
                </w:r>
              </w:sdtContent>
            </w:sdt>
          </w:p>
          <w:p w:rsidR="00A06CB9" w:rsidRPr="0023236F" w:rsidRDefault="00D56A6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5A1AA0">
                  <w:t>docen</w:t>
                </w:r>
                <w:r w:rsidR="00874FC0">
                  <w:t>s</w:t>
                </w:r>
              </w:sdtContent>
            </w:sdt>
          </w:p>
          <w:p w:rsidR="00A06CB9" w:rsidRPr="00A06CB9" w:rsidRDefault="00D56A6A" w:rsidP="00874FC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A1AA0">
                  <w:t>makrai.sandor@lako.bme.hu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D56A6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5A1AA0">
            <w:t>Lakóépülettervezési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473BFE" w:rsidP="001F46EB">
          <w:pPr>
            <w:pStyle w:val="adat"/>
          </w:pPr>
          <w:r w:rsidRPr="00473BFE">
            <w:t>http://kkx-lako.blogspot.hu/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D56A6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74FC0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EC3E5B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EC3E5B">
            <w:t>7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514853078"/>
            <w:placeholder>
              <w:docPart w:val="483FD210B3BD40DBAA527646A31CB100"/>
            </w:placeholder>
          </w:sdtPr>
          <w:sdtEndPr/>
          <w:sdtContent>
            <w:p w:rsidR="001B798D" w:rsidRPr="001B798D" w:rsidRDefault="00443A69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 w:rsidRPr="0084280B">
                <w:rPr>
                  <w:rStyle w:val="adatC"/>
                </w:rPr>
                <w:t>BME</w:t>
              </w:r>
              <w:r>
                <w:rPr>
                  <w:rStyle w:val="adatC"/>
                </w:rPr>
                <w:t>EP</w:t>
              </w:r>
              <w:r w:rsidR="004A5719">
                <w:rPr>
                  <w:rStyle w:val="adatC"/>
                </w:rPr>
                <w:t>KOA599</w:t>
              </w:r>
              <w:r>
                <w:t xml:space="preserve"> ● </w:t>
              </w:r>
              <w:r w:rsidR="001B798D">
                <w:t>Tervezési szigorlat</w:t>
              </w:r>
            </w:p>
            <w:p w:rsidR="001B798D" w:rsidRPr="001B798D" w:rsidRDefault="00443A69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 w:rsidRPr="0084280B">
                <w:rPr>
                  <w:rStyle w:val="adatC"/>
                </w:rPr>
                <w:t>BME</w:t>
              </w:r>
              <w:r>
                <w:rPr>
                  <w:rStyle w:val="adatC"/>
                </w:rPr>
                <w:t>EPUIA601</w:t>
              </w:r>
              <w:r>
                <w:t xml:space="preserve"> ● </w:t>
              </w:r>
              <w:r w:rsidR="001B798D">
                <w:t>Városépítészet 2</w:t>
              </w:r>
            </w:p>
            <w:p w:rsidR="00F7708A" w:rsidRPr="00EC3E5B" w:rsidRDefault="001B798D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>
                <w:t>Szakirányválasztás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:showingPlcHdr/>
      </w:sdtPr>
      <w:sdtEndPr/>
      <w:sdtContent>
        <w:p w:rsidR="00EF6BD6" w:rsidRPr="00EF6BD6" w:rsidRDefault="00FD5854" w:rsidP="00FD5854">
          <w:pPr>
            <w:pStyle w:val="Cmsor4"/>
            <w:numPr>
              <w:ilvl w:val="0"/>
              <w:numId w:val="0"/>
            </w:numPr>
            <w:ind w:left="992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FD5854">
          <w:pPr>
            <w:pStyle w:val="Cmsor4"/>
            <w:numPr>
              <w:ilvl w:val="0"/>
              <w:numId w:val="0"/>
            </w:numPr>
            <w:ind w:left="992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874FC0" w:rsidRDefault="00236569" w:rsidP="00874FC0">
          <w:pPr>
            <w:pStyle w:val="adat"/>
            <w:jc w:val="both"/>
            <w:rPr>
              <w:iCs/>
            </w:rPr>
          </w:pPr>
          <w:r w:rsidRPr="002D67A5">
            <w:t xml:space="preserve">Ebben a tárgyban a szövetszerű, intenzív </w:t>
          </w:r>
          <w:r>
            <w:t>beépítésű összetett külső-belső</w:t>
          </w:r>
          <w:r w:rsidRPr="002D67A5">
            <w:t xml:space="preserve"> struktúrák létrehozása a feladat, szintézist képezve a városrendezés és a lakóépület-tervezés között. A beépítés 500-as, és a lakás 200-as léptékű építészeti terveinek együttes kidolgozása előkészíti a Komplex 1 és a K</w:t>
          </w:r>
          <w:r>
            <w:t>omplex 2</w:t>
          </w:r>
          <w:r w:rsidRPr="002D67A5">
            <w:t xml:space="preserve"> tárgyak oktatását. Inspiratív helyszínek (sziget, felhagyott bánya, hegytető) mind szo</w:t>
          </w:r>
          <w:r>
            <w:t>katlan beépítést kívánnak, e</w:t>
          </w:r>
          <w:r w:rsidRPr="002D67A5">
            <w:t>nnek hatására a hallgatók kísérletezésre kényszerül</w:t>
          </w:r>
          <w:r>
            <w:t>nek,</w:t>
          </w:r>
          <w:r w:rsidRPr="002D67A5">
            <w:t xml:space="preserve"> a szokatlan építészeti kérdésekre kreatív válaszokat adnak</w:t>
          </w:r>
          <w:r w:rsidR="00874FC0" w:rsidRPr="00874FC0">
            <w:rPr>
              <w:color w:val="222222"/>
              <w:shd w:val="clear" w:color="auto" w:fill="FFFFFF"/>
            </w:rPr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Default="007A4E2E" w:rsidP="004C2D6E">
      <w:pPr>
        <w:pStyle w:val="Cmsor3"/>
      </w:pPr>
      <w:r w:rsidRPr="004C2D6E">
        <w:t>Tudás</w:t>
      </w:r>
    </w:p>
    <w:p w:rsidR="00FD5854" w:rsidRDefault="00FD5854" w:rsidP="00FD5854">
      <w:pPr>
        <w:pStyle w:val="Cmsor4"/>
        <w:numPr>
          <w:ilvl w:val="0"/>
          <w:numId w:val="0"/>
        </w:numPr>
        <w:tabs>
          <w:tab w:val="left" w:pos="708"/>
        </w:tabs>
        <w:ind w:left="992"/>
        <w:rPr>
          <w:rFonts w:cs="font333"/>
        </w:rPr>
      </w:pPr>
      <w:r>
        <w:t>(7.1.1.2. - Érti az emberek, az épített és a természeti környezet közötti kapcsolatokat, kölcsönhatásokat, ismeri az épületek tervezésének elveit, lépéseit. - Ismeri a jellemző épületfajták funkcionális, társadalmi és jogszabályi követelményeit, a különböző tervezési feladatok előkészítéséhez és tisztázásához szükséges módszereket).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874FC0" w:rsidRDefault="00236569" w:rsidP="00874FC0">
          <w:pPr>
            <w:pStyle w:val="Cmsor4"/>
          </w:pPr>
          <w:r>
            <w:t>Ismeri a</w:t>
          </w:r>
          <w:r w:rsidR="007F278A">
            <w:t xml:space="preserve"> szövetszerű beépítések kialakításának</w:t>
          </w:r>
          <w:r w:rsidR="00881D0D">
            <w:t xml:space="preserve"> sajátos módszertanát;</w:t>
          </w:r>
        </w:p>
        <w:p w:rsidR="006465D6" w:rsidRDefault="00EC3E5B" w:rsidP="00874FC0">
          <w:pPr>
            <w:pStyle w:val="Cmsor4"/>
          </w:pPr>
          <w:r>
            <w:t xml:space="preserve">Ismeri a </w:t>
          </w:r>
          <w:r w:rsidR="007F278A">
            <w:t>szövetszerű beépítések kialakítását</w:t>
          </w:r>
          <w:r w:rsidR="006465D6">
            <w:t xml:space="preserve"> megelőző kutatási</w:t>
          </w:r>
          <w:r w:rsidR="00881D0D">
            <w:t xml:space="preserve"> feladatokat;</w:t>
          </w:r>
        </w:p>
        <w:p w:rsidR="006465D6" w:rsidRPr="00F36F0F" w:rsidRDefault="006465D6" w:rsidP="006465D6">
          <w:pPr>
            <w:pStyle w:val="Cmsor4"/>
          </w:pPr>
          <w:r>
            <w:t>Ismeri a</w:t>
          </w:r>
          <w:r w:rsidR="007F278A">
            <w:t xml:space="preserve"> szövetszerű beépítések</w:t>
          </w:r>
          <w:r>
            <w:t xml:space="preserve"> elemzésének legfontosabb szempontjait;</w:t>
          </w:r>
        </w:p>
        <w:p w:rsidR="006465D6" w:rsidRDefault="006465D6" w:rsidP="006465D6">
          <w:pPr>
            <w:pStyle w:val="Cmsor4"/>
          </w:pPr>
          <w:r>
            <w:t>Ismeri a</w:t>
          </w:r>
          <w:r w:rsidR="007F278A">
            <w:t>z alkalmazható lakásegységek ki</w:t>
          </w:r>
          <w:r>
            <w:t>alakításának építészeti lehetőségeit, eszközeit;</w:t>
          </w:r>
        </w:p>
        <w:p w:rsidR="007F278A" w:rsidRDefault="007F278A" w:rsidP="006465D6">
          <w:pPr>
            <w:pStyle w:val="Cmsor4"/>
          </w:pPr>
          <w:r>
            <w:t xml:space="preserve">Ismeri a szövetszerű beépítések kialakításának történeti és kortárs példáit? </w:t>
          </w:r>
        </w:p>
        <w:p w:rsidR="00424163" w:rsidRDefault="006465D6" w:rsidP="006465D6">
          <w:pPr>
            <w:pStyle w:val="Cmsor4"/>
          </w:pPr>
          <w:r>
            <w:t>Ismeri</w:t>
          </w:r>
          <w:r w:rsidRPr="00F36F0F">
            <w:t xml:space="preserve"> </w:t>
          </w:r>
          <w:r>
            <w:t xml:space="preserve">a </w:t>
          </w:r>
          <w:r w:rsidR="007F278A">
            <w:t>szövetszerű beépítések kialakításának jellemző műszaki megoldásait</w:t>
          </w:r>
          <w:r w:rsidR="0055137C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(7.1.2.1. - Képes az adott funkciókhoz, körülményekhez és igényekhez illeszkedő építészeti programalkotásra, követelményrendszer összeállítására. - Képes a tervezési folyamatot a koncepcióalkotástól a részlettervek szintjéig átlátni, képes a leginkább megfelelő megoldások, szerkezeti elemek, épületszerkezetek, anyagok és berendezések kiválasztására. - Képes az esztétikai, funkcionális, megrendelői, műszaki, </w:t>
      </w:r>
      <w:r>
        <w:t>gazdasági,</w:t>
      </w:r>
      <w:r>
        <w:t xml:space="preserve"> valamint a társadalmi, szociológiai és pszichológiai követelményeket integráló, a szabályozásoknak megfelelő épületek terveinek elkészítésére). 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  <w:jc w:val="left"/>
      </w:pPr>
      <w:r>
        <w:t xml:space="preserve">(7.1.2.2. - Képes az építészeti tervezés és az építési folyamatok során keletkező problémák felismerésére, a komplex gondolkodásmódra, a különböző szempontok közti összefüggések, kölcsönhatások átlátására, a </w:t>
      </w:r>
      <w:proofErr w:type="gramStart"/>
      <w:r>
        <w:t>szempontok  rangsorolására</w:t>
      </w:r>
      <w:proofErr w:type="gramEnd"/>
      <w:r>
        <w:t>, az ellentmondások feloldására, a különböző lehetőségek közötti körültekintő döntésre. - Képes korábban nem ismert problémák felismerésére, új termékek, szerkezetek, technológiák megismerésére és körültekintő értékelésére, alkalmazására).</w:t>
      </w:r>
    </w:p>
    <w:p w:rsidR="00FD5854" w:rsidRP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40" w:lineRule="auto"/>
        <w:ind w:left="860"/>
      </w:pPr>
      <w:r>
        <w:t xml:space="preserve">(7.1.2.4. - Képes építészeti és műszaki dokumentáció </w:t>
      </w:r>
      <w:proofErr w:type="spellStart"/>
      <w:r>
        <w:t>grafikailag</w:t>
      </w:r>
      <w:proofErr w:type="spellEnd"/>
      <w:r>
        <w:t xml:space="preserve"> igényes elkészítésére manuális és digitális eszközökkel. - Képes alkalmazni a vonatkozó ábrázolási szabályokat és hatósági előírásokat).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AB4C8E" w:rsidRDefault="00AB4C8E" w:rsidP="006465D6">
          <w:pPr>
            <w:pStyle w:val="Cmsor4"/>
          </w:pPr>
          <w:r>
            <w:t xml:space="preserve">Képes felismerni </w:t>
          </w:r>
          <w:r w:rsidR="0055137C">
            <w:t>a jellemző beépítési típusokat</w:t>
          </w:r>
          <w:r>
            <w:t>;</w:t>
          </w:r>
        </w:p>
        <w:p w:rsidR="006465D6" w:rsidRDefault="00AB4C8E" w:rsidP="006465D6">
          <w:pPr>
            <w:pStyle w:val="Cmsor4"/>
          </w:pPr>
          <w:r>
            <w:t xml:space="preserve">Képes felismerni a </w:t>
          </w:r>
          <w:r w:rsidR="0055137C">
            <w:t>jellemző lakástípusokat</w:t>
          </w:r>
          <w:r w:rsidR="006465D6">
            <w:t>;</w:t>
          </w:r>
        </w:p>
        <w:p w:rsidR="006465D6" w:rsidRPr="00331AC0" w:rsidRDefault="006465D6" w:rsidP="006465D6">
          <w:pPr>
            <w:pStyle w:val="Cmsor4"/>
          </w:pPr>
          <w:r>
            <w:t xml:space="preserve">Képes a </w:t>
          </w:r>
          <w:r w:rsidR="0055137C">
            <w:t>megépült példák</w:t>
          </w:r>
          <w:r>
            <w:t xml:space="preserve"> értelmezésére, és a tervezési szempontból releváns információk leszűrésére</w:t>
          </w:r>
          <w:r w:rsidRPr="00331AC0">
            <w:t>;</w:t>
          </w:r>
        </w:p>
        <w:p w:rsidR="006465D6" w:rsidRDefault="006465D6" w:rsidP="002B0CF7">
          <w:pPr>
            <w:pStyle w:val="Cmsor4"/>
          </w:pPr>
          <w:r>
            <w:t>Képes megtalálni a</w:t>
          </w:r>
          <w:r w:rsidR="0055137C">
            <w:t>z adott körülmények leginkább releváns beépítési- és lakástípusokat</w:t>
          </w:r>
          <w:r>
            <w:t>;</w:t>
          </w:r>
        </w:p>
        <w:p w:rsidR="00E73573" w:rsidRPr="005F4563" w:rsidRDefault="0055137C" w:rsidP="006465D6">
          <w:pPr>
            <w:pStyle w:val="Cmsor4"/>
          </w:pPr>
          <w:r>
            <w:t>Képes műszaki szempontokat integrálni a tervezés során.</w:t>
          </w:r>
        </w:p>
      </w:sdtContent>
    </w:sdt>
    <w:p w:rsidR="007A4E2E" w:rsidRDefault="007A4E2E" w:rsidP="00E73573">
      <w:pPr>
        <w:pStyle w:val="Cmsor3"/>
      </w:pPr>
      <w:r w:rsidRPr="00FC3F94">
        <w:t>Attitűd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lastRenderedPageBreak/>
        <w:t xml:space="preserve">(7.1.3.1. - Törekszik az esztétikai szempontokat és műszaki követelményeket egyaránt kielégítő, magas minőségű, harmonikus épületek és terek létrehozására. - Törekszik az épített környezet elemeit az emberi léptékhez és mértékekhez igazítani. - Törekszik a problémák felismerésére, a kreativitásra, új megoldások keresésére, az intuíció és módszeresség közötti egyensúlyra). 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(7.1.3.2. - Nyitott az új információk befogadására, törekszik esztétikai, humán és természettudományos műveltségének folyamatos fejlesztésére, szakmai ismereteinek bővítésére, új termékek, szerkezetek, technológiák megismerésére. - Törekszik önmaga megismerésére, munkáját megfelelő önkontroll mellett végzi, törekszik a felismert hibák kijavítására).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(7.1.3.3. - Kezdeményező, törekszik az építészeti tevékenységhez kapcsolódó feladatok megosztására, munkacsoportok létrehozására). 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 xml:space="preserve">(7.1.3.4. - Törekszik az építészmérnöki szakma közösségi szolgálatba állítására, érzékeny az emberi problémákra, nyitott a környezeti és társadalmi kihívásokra. - Tiszteli a hagyományokat, felismeri és védi az épített környezet, a társadalom és a kisebb közösségek meglévő értékeit. Saját munkáját úgy végzi, hogy ezek fejlődését, </w:t>
      </w:r>
      <w:proofErr w:type="spellStart"/>
      <w:r>
        <w:t>továbbélését</w:t>
      </w:r>
      <w:proofErr w:type="spellEnd"/>
      <w:r>
        <w:t xml:space="preserve"> segítse).</w:t>
      </w:r>
    </w:p>
    <w:p w:rsidR="00FD5854" w:rsidRDefault="00FD5854" w:rsidP="00FD5854">
      <w:pPr>
        <w:pStyle w:val="Szvegtrzs"/>
        <w:widowControl w:val="0"/>
        <w:tabs>
          <w:tab w:val="left" w:pos="861"/>
        </w:tabs>
        <w:suppressAutoHyphens w:val="0"/>
        <w:spacing w:after="0" w:line="292" w:lineRule="exact"/>
        <w:ind w:left="860"/>
      </w:pPr>
      <w:r>
        <w:t>(7.1.3.5. - A munkája során előforduló minden helyzetben törekszik a jogszabályok és etikai normák betartására, követi a munkahelyi egészség és biztonság, a műszaki, jogi és gazdasági szabályozás előírásait).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3C0F" w:rsidRPr="00C63CEE" w:rsidRDefault="00483C0F" w:rsidP="00483C0F">
          <w:pPr>
            <w:pStyle w:val="Cmsor4"/>
          </w:pPr>
          <w:r w:rsidRPr="00C63CEE">
            <w:t>Együttműködik az ismeretek bővítése során az</w:t>
          </w:r>
          <w:r w:rsidR="007F278A">
            <w:t xml:space="preserve"> oktatókk</w:t>
          </w:r>
          <w:r>
            <w:t>al és hallgatótársaival;</w:t>
          </w:r>
        </w:p>
        <w:p w:rsidR="00483C0F" w:rsidRPr="00C63CEE" w:rsidRDefault="00483C0F" w:rsidP="00483C0F">
          <w:pPr>
            <w:pStyle w:val="Cmsor4"/>
          </w:pPr>
          <w:r w:rsidRPr="00C63CEE">
            <w:t xml:space="preserve">folyamatos ismeretszerzéssel </w:t>
          </w:r>
          <w:r w:rsidR="0052268B">
            <w:t>törekszik a tudása bővítésére</w:t>
          </w:r>
          <w:r w:rsidRPr="00C63CEE">
            <w:t>;</w:t>
          </w:r>
        </w:p>
        <w:p w:rsidR="00483C0F" w:rsidRPr="00C63CEE" w:rsidRDefault="00483C0F" w:rsidP="00483C0F">
          <w:pPr>
            <w:pStyle w:val="Cmsor4"/>
          </w:pPr>
          <w:r w:rsidRPr="00C63CEE">
            <w:t xml:space="preserve">nyitott </w:t>
          </w:r>
          <w:r w:rsidR="007F278A">
            <w:t xml:space="preserve">a </w:t>
          </w:r>
          <w:r w:rsidR="0052268B">
            <w:t>társtudományok (urbanisztika, szociológia, környezetpszichológia)</w:t>
          </w:r>
          <w:r>
            <w:t xml:space="preserve"> iránt</w:t>
          </w:r>
          <w:r w:rsidRPr="00C63CEE">
            <w:t>;</w:t>
          </w:r>
        </w:p>
        <w:p w:rsidR="00483C0F" w:rsidRPr="00C63CEE" w:rsidRDefault="00483C0F" w:rsidP="00483C0F">
          <w:pPr>
            <w:pStyle w:val="Cmsor4"/>
          </w:pPr>
          <w:r>
            <w:t xml:space="preserve">törekszik a </w:t>
          </w:r>
          <w:r w:rsidR="0052268B">
            <w:t>lakhatási</w:t>
          </w:r>
          <w:r>
            <w:t xml:space="preserve"> értékek iránt érzékeny építészeti felfogás kialakítására;</w:t>
          </w:r>
        </w:p>
        <w:p w:rsidR="00483C0F" w:rsidRDefault="00483C0F" w:rsidP="00483C0F">
          <w:pPr>
            <w:pStyle w:val="Cmsor4"/>
          </w:pPr>
          <w:r w:rsidRPr="00C63CEE">
            <w:t xml:space="preserve">törekszik az esztétikailag igényes, magas minőségű </w:t>
          </w:r>
          <w:r>
            <w:t>építészeti tervek</w:t>
          </w:r>
          <w:r w:rsidRPr="00C63CEE">
            <w:t xml:space="preserve"> készítésére;</w:t>
          </w:r>
        </w:p>
        <w:p w:rsidR="00E73573" w:rsidRPr="00483C0F" w:rsidRDefault="00483C0F" w:rsidP="00483C0F">
          <w:pPr>
            <w:pStyle w:val="Cmsor4"/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>
        <w:rPr>
          <w:rFonts w:asciiTheme="minorHAnsi" w:eastAsiaTheme="majorEastAsia" w:hAnsiTheme="minorHAnsi" w:cstheme="majorBidi"/>
          <w:iCs/>
          <w:lang w:eastAsia="en-US"/>
        </w:rPr>
      </w:sdtEndPr>
      <w:sdtContent>
        <w:p w:rsidR="00FD5854" w:rsidRDefault="00FD5854" w:rsidP="00FD5854">
          <w:pPr>
            <w:pStyle w:val="Szvegtrzs"/>
            <w:widowControl w:val="0"/>
            <w:tabs>
              <w:tab w:val="left" w:pos="861"/>
            </w:tabs>
            <w:suppressAutoHyphens w:val="0"/>
            <w:spacing w:after="0" w:line="240" w:lineRule="auto"/>
            <w:ind w:left="860"/>
          </w:pPr>
          <w:r>
            <w:rPr>
              <w:spacing w:val="-1"/>
            </w:rPr>
            <w:t>(7.1.4. - Szakmai problémák során önállóan és kezdeményezően lép fel. - Felelősséggel irányít szakmai gyakorlatának megfelelő méretű munkacsoportot, ugyanakkor képes irányítás mellett dolgozni egy adott csoport tagjaként. - Munkáját személyes anyagi és erkölcsi felelősségének, és az épített környezet társadalmi hatásának tudatában végzi).</w:t>
          </w:r>
        </w:p>
        <w:p w:rsidR="00483C0F" w:rsidRPr="00C63CEE" w:rsidRDefault="00483C0F" w:rsidP="00483C0F">
          <w:pPr>
            <w:pStyle w:val="Cmsor4"/>
          </w:pPr>
          <w:r>
            <w:t>és munkatársaival együttműködve is törekszik a magas színvonalú munkára</w:t>
          </w:r>
          <w:r w:rsidRPr="00C63CEE">
            <w:t>;</w:t>
          </w:r>
        </w:p>
        <w:p w:rsidR="00483C0F" w:rsidRPr="00C63CEE" w:rsidRDefault="00483C0F" w:rsidP="00483C0F">
          <w:pPr>
            <w:pStyle w:val="Cmsor4"/>
          </w:pPr>
          <w:r w:rsidRPr="00C63CEE">
            <w:t>nyitottan fogadja a megal</w:t>
          </w:r>
          <w:r>
            <w:t>apozott kritikai észrevételeket, és maga is képes építő kritika megfogalmazására;</w:t>
          </w:r>
        </w:p>
        <w:p w:rsidR="00483C0F" w:rsidRDefault="00483C0F" w:rsidP="002E7AA2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Pr="00483C0F" w:rsidRDefault="00483C0F" w:rsidP="00483C0F">
          <w:pPr>
            <w:pStyle w:val="Cmsor4"/>
          </w:pPr>
          <w:r>
            <w:t xml:space="preserve">az elkészített munkájáért, </w:t>
          </w:r>
          <w:r w:rsidRPr="00C63CEE">
            <w:t xml:space="preserve">valamint </w:t>
          </w:r>
          <w:r>
            <w:t xml:space="preserve">az </w:t>
          </w:r>
          <w:r w:rsidRPr="00C63CEE">
            <w:t>esetleges csoportmunka során létrehozott alkotásokért felelősséget vállal</w:t>
          </w:r>
          <w:r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-1446071834"/>
            <w:placeholder>
              <w:docPart w:val="ACF1807CEFF7454998ABBB72C770DE01"/>
            </w:placeholder>
          </w:sdtPr>
          <w:sdtEndPr/>
          <w:sdtContent>
            <w:p w:rsidR="00CD3A57" w:rsidRDefault="00483C0F" w:rsidP="00483C0F">
              <w:pPr>
                <w:pStyle w:val="adat"/>
              </w:pPr>
              <w:r>
                <w:t>Csoportmunkában és egyénileg végzett anyaggyűjtés, forrásfeldolgozás, és értékelés. Egyénileg végzett tervezési gyakorlat oktatói konzultációval,</w:t>
              </w:r>
              <w:r w:rsidR="00FD5854" w:rsidRPr="00FD5854">
                <w:t xml:space="preserve"> </w:t>
              </w:r>
              <w:proofErr w:type="gramStart"/>
              <w:r w:rsidR="00FD5854">
                <w:t>A</w:t>
              </w:r>
              <w:r w:rsidR="00FD5854">
                <w:t xml:space="preserve"> </w:t>
              </w:r>
              <w:r w:rsidR="00FD5854">
                <w:t xml:space="preserve"> terveket</w:t>
              </w:r>
              <w:proofErr w:type="gramEnd"/>
              <w:r w:rsidR="00FD5854">
                <w:t xml:space="preserve"> melyek a beépítéstől a lakástervekig átfogó konstrukciót jelent</w:t>
              </w:r>
              <w:r w:rsidR="00FD5854">
                <w:t xml:space="preserve"> a félévközi prezentációk során a hallgatók bemutatják, a tanköri oktatók szóban értékelik.</w:t>
              </w:r>
              <w:r>
                <w:t xml:space="preserve"> 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9F6B22" w:rsidRPr="009F6B22" w:rsidRDefault="009F6B22" w:rsidP="009F6B22">
          <w:pPr>
            <w:pStyle w:val="adat"/>
          </w:pPr>
          <w:r w:rsidRPr="002D67A5">
            <w:t>Bitó János: Lakóházak tervezése:</w:t>
          </w:r>
        </w:p>
        <w:p w:rsidR="009F6B22" w:rsidRPr="009F6B22" w:rsidRDefault="00D56A6A" w:rsidP="009F6B22">
          <w:pPr>
            <w:pStyle w:val="adat"/>
          </w:pPr>
          <w:hyperlink r:id="rId9" w:history="1">
            <w:r w:rsidR="009F6B22" w:rsidRPr="009F6B22">
              <w:t>http://www.tankonyvtar.hu/hu/tartalom/tamop412A/2011-0055_lakoepuletek_tervezese/index.html</w:t>
            </w:r>
          </w:hyperlink>
        </w:p>
        <w:p w:rsidR="009F6B22" w:rsidRPr="009F6B22" w:rsidRDefault="009F6B22" w:rsidP="009F6B22">
          <w:pPr>
            <w:pStyle w:val="adat"/>
          </w:pPr>
          <w:r w:rsidRPr="002D67A5">
            <w:t>Perényi Tamás (szerk.): Többlakásos házak:</w:t>
          </w:r>
        </w:p>
        <w:p w:rsidR="009F6B22" w:rsidRPr="009F6B22" w:rsidRDefault="00D56A6A" w:rsidP="009F6B22">
          <w:pPr>
            <w:pStyle w:val="adat"/>
          </w:pPr>
          <w:hyperlink r:id="rId10" w:history="1">
            <w:r w:rsidR="009F6B22" w:rsidRPr="009F6B22">
              <w:t>http://www.tankonyvtar.hu/hu/tartalom/tamop412A/2011-0055_tobblakasos_hazak/index.html</w:t>
            </w:r>
          </w:hyperlink>
        </w:p>
        <w:p w:rsidR="009F6B22" w:rsidRPr="009F6B22" w:rsidRDefault="009F6B22" w:rsidP="009F6B22">
          <w:pPr>
            <w:pStyle w:val="adat"/>
          </w:pPr>
          <w:r w:rsidRPr="002D67A5">
            <w:t>Perényi Tamás (szerk.): Alacsony, sűrű beépítésű lakóházak:</w:t>
          </w:r>
        </w:p>
        <w:p w:rsidR="00872296" w:rsidRPr="0098383B" w:rsidRDefault="00D56A6A" w:rsidP="009F6B22">
          <w:pPr>
            <w:pStyle w:val="adat"/>
          </w:pPr>
          <w:hyperlink r:id="rId11" w:history="1">
            <w:r w:rsidR="009F6B22" w:rsidRPr="009F6B22">
              <w:t>http://www.tankonyvtar.hu/hu/tartalom/tamop412A/2011-0055_alacsony_suru_beepitesu/ch09.html</w:t>
            </w:r>
          </w:hyperlink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2044656327"/>
            <w:placeholder>
              <w:docPart w:val="2503E8120EA3479F95B12F3698A416C3"/>
            </w:placeholder>
          </w:sdtPr>
          <w:sdtEndPr/>
          <w:sdtContent>
            <w:p w:rsidR="00872296" w:rsidRPr="00872296" w:rsidRDefault="00483C0F" w:rsidP="00483C0F">
              <w:pPr>
                <w:pStyle w:val="adat"/>
                <w:rPr>
                  <w:rStyle w:val="Hiperhivatkozs"/>
                </w:rPr>
              </w:pPr>
              <w:r>
                <w:t>az adott tervezési témához kapcsolódó források gyűjteménye (félévenként változó)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E40A6F" w:rsidRDefault="00872296" w:rsidP="00872296">
          <w:pPr>
            <w:pStyle w:val="adat"/>
          </w:pPr>
          <w:r>
            <w:t>t</w:t>
          </w:r>
          <w:r w:rsidRPr="00872296">
            <w:t>ovábbi elektronikus segédanyagok a t</w:t>
          </w:r>
          <w:r w:rsidR="00146897">
            <w:t>ant</w:t>
          </w:r>
          <w:r w:rsidRPr="00872296">
            <w:t>árgy</w:t>
          </w:r>
          <w:r w:rsidR="00146897">
            <w:t>, illetve a tanszék</w:t>
          </w:r>
          <w:r w:rsidRPr="00872296">
            <w:t xml:space="preserve"> honlapján</w:t>
          </w:r>
        </w:p>
        <w:p w:rsidR="00E40A6F" w:rsidRDefault="00E40A6F" w:rsidP="00E40A6F">
          <w:pPr>
            <w:pStyle w:val="Cmsor1"/>
            <w:numPr>
              <w:ilvl w:val="0"/>
              <w:numId w:val="42"/>
            </w:numPr>
            <w:shd w:val="clear" w:color="auto" w:fill="D9D9D9"/>
            <w:suppressAutoHyphens/>
            <w:spacing w:line="100" w:lineRule="atLeast"/>
            <w:rPr>
              <w:rFonts w:cs="font333"/>
            </w:rPr>
          </w:pPr>
          <w:r>
            <w:t>A tantárgy tematikája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 xml:space="preserve">Halmazok szövetek </w:t>
          </w:r>
          <w:r>
            <w:t>gyűjtése</w:t>
          </w:r>
          <w:r>
            <w:t xml:space="preserve"> elemzése egyénileg és csoportmunkában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a kis „telep”</w:t>
          </w:r>
          <w:r>
            <w:t xml:space="preserve"> </w:t>
          </w:r>
          <w:r>
            <w:t xml:space="preserve">vagy „halmaz” </w:t>
          </w:r>
          <w:r>
            <w:t xml:space="preserve">koncepciójának kialakítása 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 xml:space="preserve">az </w:t>
          </w:r>
          <w:r>
            <w:t>szövet értékelése analízise</w:t>
          </w:r>
          <w:r>
            <w:t xml:space="preserve"> csoportmunkában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 xml:space="preserve">a tervezett </w:t>
          </w:r>
          <w:r>
            <w:t>beépítés</w:t>
          </w:r>
          <w:r>
            <w:t xml:space="preserve"> bemutatása és közös értékelése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lakóegységek</w:t>
          </w:r>
          <w:r>
            <w:t xml:space="preserve"> koncepciójának kialakítása, prezentációja és értékelése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tervezés egyéni konzultációval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beépítési és lakóegység</w:t>
          </w:r>
          <w:r>
            <w:t xml:space="preserve"> vázlattervének kialakítása, prezentációja és értékelése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továbbtervezés egyéni konzultációval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beépítés és valamennyi lakóegység</w:t>
          </w:r>
          <w:r>
            <w:t xml:space="preserve"> végleges </w:t>
          </w:r>
          <w:r>
            <w:t xml:space="preserve">3D </w:t>
          </w:r>
          <w:r>
            <w:t>tervének szerkesztése és grafikai kidolgozása</w:t>
          </w:r>
        </w:p>
        <w:p w:rsidR="00E40A6F" w:rsidRDefault="00E40A6F" w:rsidP="00E40A6F">
          <w:pPr>
            <w:pStyle w:val="Listaszerbekezds"/>
            <w:numPr>
              <w:ilvl w:val="0"/>
              <w:numId w:val="43"/>
            </w:numPr>
            <w:spacing w:after="160" w:line="256" w:lineRule="auto"/>
            <w:jc w:val="left"/>
          </w:pPr>
          <w:r>
            <w:t>tervbeadás és értékelés</w:t>
          </w:r>
        </w:p>
        <w:p w:rsidR="00F80430" w:rsidRDefault="00D56A6A" w:rsidP="00872296">
          <w:pPr>
            <w:pStyle w:val="adat"/>
          </w:pP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573038966"/>
            <w:placeholder>
              <w:docPart w:val="CB4BABB57367496BA76A24BDB4CD5D36"/>
            </w:placeholder>
          </w:sdtPr>
          <w:sdtEndPr/>
          <w:sdtContent>
            <w:p w:rsidR="00483C0F" w:rsidRPr="009C6FB5" w:rsidRDefault="00483C0F" w:rsidP="00483C0F">
              <w:pPr>
                <w:pStyle w:val="Cmsor3"/>
              </w:pPr>
              <w:r>
                <w:t>A</w:t>
              </w:r>
              <w:r w:rsidRPr="009C6FB5">
                <w:t xml:space="preserve"> gyakorlaton való részvétel kötelező. A megengedett hiányzások számát a hatályos Tanulmányi- és Vizsgaszabályzat írja elő. A teljesítményértékelések alapját a gyakorlatokon </w:t>
              </w:r>
              <w:r w:rsidR="00E40A6F">
                <w:t>bemutatott</w:t>
              </w:r>
              <w:r w:rsidRPr="009C6FB5">
                <w:t xml:space="preserve"> </w:t>
              </w:r>
              <w:r w:rsidR="00E40A6F">
                <w:t>anyagok</w:t>
              </w:r>
              <w:r w:rsidRPr="009C6FB5">
                <w:t xml:space="preserve"> összessége képezi.</w:t>
              </w:r>
            </w:p>
            <w:p w:rsidR="00126AC7" w:rsidRPr="009C6FB5" w:rsidRDefault="00483C0F" w:rsidP="00483C0F">
              <w:pPr>
                <w:pStyle w:val="Cmsor3"/>
              </w:pPr>
              <w:r w:rsidRPr="009C6FB5">
                <w:t>Vitás esetekben a hatályos Tanulmányi- és Vizsgaszabályzat, továbbá a hatályos Etikai Kódex szabályrendszere az 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483C0F" w:rsidRPr="00483C0F" w:rsidRDefault="00EC509A" w:rsidP="00483C0F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483C0F" w:rsidRPr="00EC509A" w:rsidRDefault="00483C0F" w:rsidP="00483C0F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 w:rsidR="000670A3">
            <w:rPr>
              <w:rFonts w:cs="Times New Roman"/>
            </w:rPr>
            <w:t>koncepcióterv</w:t>
          </w:r>
          <w:r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</w:t>
          </w:r>
          <w:r>
            <w:rPr>
              <w:rFonts w:cs="Times New Roman"/>
            </w:rPr>
            <w:t xml:space="preserve">enési formája </w:t>
          </w:r>
          <w:r w:rsidR="000670A3">
            <w:rPr>
              <w:rFonts w:cs="Times New Roman"/>
            </w:rPr>
            <w:t>az egyéni munkában</w:t>
          </w:r>
          <w:r>
            <w:rPr>
              <w:rFonts w:cs="Times New Roman"/>
            </w:rPr>
            <w:t xml:space="preserve"> </w:t>
          </w:r>
          <w:r w:rsidRPr="00EC509A">
            <w:rPr>
              <w:rFonts w:cs="Times New Roman"/>
            </w:rPr>
            <w:t xml:space="preserve">készített </w:t>
          </w:r>
          <w:r w:rsidR="000670A3">
            <w:rPr>
              <w:rFonts w:cs="Times New Roman"/>
            </w:rPr>
            <w:t>koncepcióterv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  <w:r w:rsidRPr="00EC509A">
            <w:t>;</w:t>
          </w:r>
        </w:p>
        <w:p w:rsidR="00483C0F" w:rsidRDefault="00483C0F" w:rsidP="00483C0F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 w:rsidR="000670A3">
            <w:rPr>
              <w:rFonts w:cs="Times New Roman"/>
            </w:rPr>
            <w:t>vázlat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</w:t>
          </w:r>
          <w:r>
            <w:rPr>
              <w:rFonts w:cs="Times New Roman"/>
            </w:rPr>
            <w:t>enési formája a</w:t>
          </w:r>
          <w:r w:rsidR="000670A3">
            <w:rPr>
              <w:rFonts w:cs="Times New Roman"/>
            </w:rPr>
            <w:t xml:space="preserve">z egyéni </w:t>
          </w:r>
          <w:r>
            <w:rPr>
              <w:rFonts w:cs="Times New Roman"/>
            </w:rPr>
            <w:t xml:space="preserve">munkában </w:t>
          </w:r>
          <w:r w:rsidRPr="00EC509A">
            <w:rPr>
              <w:rFonts w:cs="Times New Roman"/>
            </w:rPr>
            <w:t xml:space="preserve">készített </w:t>
          </w:r>
          <w:r w:rsidR="000670A3">
            <w:rPr>
              <w:rFonts w:cs="Times New Roman"/>
            </w:rPr>
            <w:t>vázlat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483C0F" w:rsidRPr="00C15960" w:rsidRDefault="00483C0F" w:rsidP="00483C0F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az egyénileg készített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261FF6" w:rsidRPr="00330053" w:rsidRDefault="00D56A6A" w:rsidP="00483C0F">
          <w:pPr>
            <w:pStyle w:val="Cmsor4"/>
            <w:numPr>
              <w:ilvl w:val="0"/>
              <w:numId w:val="0"/>
            </w:numPr>
            <w:ind w:left="1134" w:hanging="142"/>
            <w:jc w:val="both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sdt>
          <w:sdtPr>
            <w:id w:val="-1674020473"/>
            <w:placeholder>
              <w:docPart w:val="5B2E18A7B158474D8E3062B0B71BF7FB"/>
            </w:placeholder>
          </w:sdtPr>
          <w:sdtEndPr/>
          <w:sdtContent>
            <w:p w:rsidR="00EE13FD" w:rsidRDefault="00EE13FD" w:rsidP="00D91C58">
              <w:pPr>
                <w:pStyle w:val="Cmsor3"/>
              </w:pPr>
              <w:r>
                <w:t>A féléves érdemjegyet a szorgalmi időszakban végzett három teljesítményértékelés átlaga adja.</w:t>
              </w:r>
              <w:r w:rsidRPr="00EE13FD">
                <w:t xml:space="preserve"> </w:t>
              </w:r>
            </w:p>
            <w:p w:rsidR="00483C0F" w:rsidRDefault="00483C0F" w:rsidP="00D91C58">
              <w:pPr>
                <w:pStyle w:val="Cmsor3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>részaránya a minősítésben:</w:t>
              </w:r>
            </w:p>
            <w:tbl>
              <w:tblPr>
                <w:tblStyle w:val="Rcsostblzat"/>
                <w:tblW w:w="1020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804"/>
                <w:gridCol w:w="3402"/>
              </w:tblGrid>
              <w:tr w:rsidR="00483C0F" w:rsidRPr="003968BE" w:rsidTr="00437B30">
                <w:trPr>
                  <w:cantSplit/>
                  <w:tblHeader/>
                </w:trPr>
                <w:tc>
                  <w:tcPr>
                    <w:tcW w:w="6804" w:type="dxa"/>
                    <w:vAlign w:val="center"/>
                  </w:tcPr>
                  <w:p w:rsidR="00483C0F" w:rsidRPr="003968BE" w:rsidRDefault="00483C0F" w:rsidP="00437B30">
                    <w:pPr>
                      <w:pStyle w:val="adatB"/>
                    </w:pPr>
                    <w:r>
                      <w:t>s</w:t>
                    </w:r>
                    <w:r w:rsidRPr="00211CC8">
                      <w:t>zorgalmi időszakban végzett teljesítményértékelések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483C0F" w:rsidRPr="003968BE" w:rsidRDefault="00483C0F" w:rsidP="00437B30">
                    <w:pPr>
                      <w:pStyle w:val="adatB"/>
                      <w:jc w:val="center"/>
                    </w:pPr>
                    <w:r w:rsidRPr="003968BE">
                      <w:t>részarány</w:t>
                    </w:r>
                  </w:p>
                </w:tc>
              </w:tr>
              <w:tr w:rsidR="00483C0F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483C0F" w:rsidRPr="003968BE" w:rsidRDefault="00483C0F" w:rsidP="00F848B0">
                    <w:pPr>
                      <w:pStyle w:val="adat"/>
                    </w:pPr>
                    <w:r>
                      <w:t>1. k</w:t>
                    </w:r>
                    <w:r w:rsidR="00F848B0">
                      <w:t>oncepcióterv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483C0F" w:rsidRPr="003968BE" w:rsidRDefault="00483C0F" w:rsidP="00437B30">
                    <w:pPr>
                      <w:pStyle w:val="adat"/>
                      <w:jc w:val="center"/>
                    </w:pPr>
                    <w:r>
                      <w:t>10</w:t>
                    </w:r>
                    <w:r w:rsidRPr="003968BE">
                      <w:t>%</w:t>
                    </w:r>
                  </w:p>
                </w:tc>
              </w:tr>
              <w:tr w:rsidR="00483C0F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483C0F" w:rsidRPr="003968BE" w:rsidRDefault="00483C0F" w:rsidP="00F848B0">
                    <w:pPr>
                      <w:pStyle w:val="adat"/>
                    </w:pPr>
                    <w:r>
                      <w:t>2</w:t>
                    </w:r>
                    <w:r w:rsidRPr="008632C4">
                      <w:t xml:space="preserve">. </w:t>
                    </w:r>
                    <w:r w:rsidR="00F848B0">
                      <w:t>vázlat</w:t>
                    </w:r>
                    <w:r>
                      <w:t>terv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483C0F" w:rsidRPr="003968BE" w:rsidRDefault="00F848B0" w:rsidP="00437B30">
                    <w:pPr>
                      <w:pStyle w:val="adat"/>
                      <w:jc w:val="center"/>
                    </w:pPr>
                    <w:r>
                      <w:t>2</w:t>
                    </w:r>
                    <w:r w:rsidR="00483C0F">
                      <w:t>0</w:t>
                    </w:r>
                    <w:r w:rsidR="00483C0F" w:rsidRPr="003968BE">
                      <w:t>%</w:t>
                    </w:r>
                  </w:p>
                </w:tc>
              </w:tr>
              <w:tr w:rsidR="00483C0F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483C0F" w:rsidRPr="003968BE" w:rsidRDefault="00483C0F" w:rsidP="00437B30">
                    <w:pPr>
                      <w:pStyle w:val="adat"/>
                    </w:pPr>
                    <w:r>
                      <w:t>3</w:t>
                    </w:r>
                    <w:r w:rsidRPr="008632C4">
                      <w:t xml:space="preserve">. </w:t>
                    </w:r>
                    <w:r>
                      <w:t>féléves terv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483C0F" w:rsidRPr="003968BE" w:rsidRDefault="00F848B0" w:rsidP="00437B30">
                    <w:pPr>
                      <w:pStyle w:val="adat"/>
                      <w:jc w:val="center"/>
                    </w:pPr>
                    <w:r>
                      <w:t>7</w:t>
                    </w:r>
                    <w:r w:rsidR="00483C0F" w:rsidRPr="003968BE">
                      <w:t>0%</w:t>
                    </w:r>
                  </w:p>
                </w:tc>
              </w:tr>
              <w:tr w:rsidR="00483C0F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483C0F" w:rsidRPr="003968BE" w:rsidRDefault="00483C0F" w:rsidP="00437B30">
                    <w:pPr>
                      <w:pStyle w:val="adatB"/>
                      <w:jc w:val="right"/>
                    </w:pPr>
                    <w:r w:rsidRPr="003968BE">
                      <w:t>összesen: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483C0F" w:rsidRPr="003968BE" w:rsidRDefault="00483C0F" w:rsidP="00437B30">
                    <w:pPr>
                      <w:pStyle w:val="adatB"/>
                      <w:jc w:val="center"/>
                    </w:pPr>
                    <w:r w:rsidRPr="00822FBC">
                      <w:t>∑</w:t>
                    </w:r>
                    <w:r>
                      <w:t xml:space="preserve"> </w:t>
                    </w:r>
                    <w:r w:rsidRPr="003968BE">
                      <w:t>1</w:t>
                    </w:r>
                    <w:r>
                      <w:t>0</w:t>
                    </w:r>
                    <w:r w:rsidRPr="003968BE">
                      <w:t>0%</w:t>
                    </w:r>
                  </w:p>
                </w:tc>
              </w:tr>
            </w:tbl>
            <w:p w:rsidR="00EE13FD" w:rsidRPr="00EE13FD" w:rsidRDefault="00EE13FD" w:rsidP="00EE13FD">
              <w:pPr>
                <w:pStyle w:val="Cmsor3"/>
              </w:pPr>
              <w:r>
                <w:t xml:space="preserve">A </w:t>
              </w:r>
              <w:r>
                <w:rPr>
                  <w:iCs/>
                </w:rPr>
                <w:t>félévközi érdemjegy a részteljesítmények átlaga, melyet a hallgató egyéb szorgalmi teljesítménye kis mértékben (20%) befolyásolhat</w:t>
              </w:r>
            </w:p>
            <w:p w:rsidR="00483C0F" w:rsidRPr="00C15960" w:rsidRDefault="00D56A6A" w:rsidP="00EE13FD">
              <w:pPr>
                <w:pStyle w:val="Cmsor3"/>
                <w:numPr>
                  <w:ilvl w:val="0"/>
                  <w:numId w:val="0"/>
                </w:numPr>
                <w:ind w:left="709"/>
              </w:pPr>
            </w:p>
          </w:sdtContent>
        </w:sdt>
        <w:p w:rsidR="0014720E" w:rsidRPr="00483C0F" w:rsidRDefault="00D56A6A" w:rsidP="00483C0F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2F23CE" w:rsidRPr="00EE13FD" w:rsidRDefault="00EE13FD" w:rsidP="00EE13FD">
          <w:pPr>
            <w:pStyle w:val="Cmsor3"/>
            <w:numPr>
              <w:ilvl w:val="0"/>
              <w:numId w:val="0"/>
            </w:numPr>
            <w:tabs>
              <w:tab w:val="left" w:pos="708"/>
            </w:tabs>
            <w:rPr>
              <w:rFonts w:cs="font333"/>
            </w:rPr>
          </w:pPr>
          <w:r>
            <w:t>A TVSZ szerint.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E6E8B" w:rsidP="00507257">
            <w:pPr>
              <w:pStyle w:val="adat"/>
              <w:jc w:val="center"/>
            </w:pPr>
            <w:r w:rsidRPr="005309BC">
              <w:t>1</w:t>
            </w:r>
            <w:r w:rsidR="00507257">
              <w:t>2</w:t>
            </w:r>
            <w:r w:rsidRPr="005309BC">
              <w:t>×</w:t>
            </w:r>
            <w:r w:rsidR="00507257">
              <w:t>6</w:t>
            </w:r>
            <w:r w:rsidRPr="005309BC">
              <w:t>=</w:t>
            </w:r>
            <w:r w:rsidR="00507257">
              <w:t>72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E210B9" w:rsidP="00E210B9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14</w:t>
            </w:r>
            <w:r w:rsidR="008E6E8B">
              <w:t>=</w:t>
            </w:r>
            <w:r>
              <w:t>2</w:t>
            </w:r>
            <w:r w:rsidR="00507257">
              <w:t>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rajzfeladatok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E210B9" w:rsidP="00E210B9">
            <w:pPr>
              <w:pStyle w:val="adat"/>
              <w:jc w:val="center"/>
            </w:pPr>
            <w:r>
              <w:t>1</w:t>
            </w:r>
            <w:r w:rsidR="008E6E8B">
              <w:t>x</w:t>
            </w:r>
            <w:r>
              <w:t>8</w:t>
            </w:r>
            <w:r w:rsidR="008E6E8B">
              <w:t>0=</w:t>
            </w:r>
            <w:r>
              <w:t>8</w:t>
            </w:r>
            <w:r w:rsidR="008E6E8B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F6675C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E210B9">
            <w:pPr>
              <w:pStyle w:val="adatB"/>
              <w:jc w:val="center"/>
            </w:pPr>
            <w:r w:rsidRPr="00F6675C">
              <w:t xml:space="preserve">∑ </w:t>
            </w:r>
            <w:r w:rsidR="00507257">
              <w:t>1</w:t>
            </w:r>
            <w:r w:rsidR="00E210B9">
              <w:t>8</w:t>
            </w:r>
            <w:r w:rsidR="008E6E8B">
              <w:t>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6A" w:rsidRDefault="00D56A6A" w:rsidP="00492416">
      <w:pPr>
        <w:spacing w:after="0"/>
      </w:pPr>
      <w:r>
        <w:separator/>
      </w:r>
    </w:p>
  </w:endnote>
  <w:endnote w:type="continuationSeparator" w:id="0">
    <w:p w:rsidR="00D56A6A" w:rsidRDefault="00D56A6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848B0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6A" w:rsidRDefault="00D56A6A" w:rsidP="00492416">
      <w:pPr>
        <w:spacing w:after="0"/>
      </w:pPr>
      <w:r>
        <w:separator/>
      </w:r>
    </w:p>
  </w:footnote>
  <w:footnote w:type="continuationSeparator" w:id="0">
    <w:p w:rsidR="00D56A6A" w:rsidRDefault="00D56A6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C5715"/>
    <w:multiLevelType w:val="hybridMultilevel"/>
    <w:tmpl w:val="2940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A47FC1"/>
    <w:multiLevelType w:val="hybridMultilevel"/>
    <w:tmpl w:val="EC18DCAC"/>
    <w:lvl w:ilvl="0" w:tplc="33C80F68">
      <w:start w:val="3"/>
      <w:numFmt w:val="decimal"/>
      <w:pStyle w:val="adatlapszamozottsor"/>
      <w:lvlText w:val="%1."/>
      <w:lvlJc w:val="left"/>
      <w:pPr>
        <w:ind w:left="70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B29E30">
      <w:start w:val="1"/>
      <w:numFmt w:val="lowerLetter"/>
      <w:lvlText w:val="%2."/>
      <w:lvlJc w:val="left"/>
      <w:pPr>
        <w:ind w:left="1401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13874E8">
      <w:start w:val="1"/>
      <w:numFmt w:val="bullet"/>
      <w:lvlText w:val="•"/>
      <w:lvlJc w:val="left"/>
      <w:pPr>
        <w:ind w:left="2386" w:hanging="567"/>
      </w:pPr>
      <w:rPr>
        <w:rFonts w:hint="default"/>
      </w:rPr>
    </w:lvl>
    <w:lvl w:ilvl="3" w:tplc="8B20EB14">
      <w:start w:val="1"/>
      <w:numFmt w:val="bullet"/>
      <w:lvlText w:val="•"/>
      <w:lvlJc w:val="left"/>
      <w:pPr>
        <w:ind w:left="3371" w:hanging="567"/>
      </w:pPr>
      <w:rPr>
        <w:rFonts w:hint="default"/>
      </w:rPr>
    </w:lvl>
    <w:lvl w:ilvl="4" w:tplc="21A406C8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82F2FDD2">
      <w:start w:val="1"/>
      <w:numFmt w:val="bullet"/>
      <w:lvlText w:val="•"/>
      <w:lvlJc w:val="left"/>
      <w:pPr>
        <w:ind w:left="5342" w:hanging="567"/>
      </w:pPr>
      <w:rPr>
        <w:rFonts w:hint="default"/>
      </w:rPr>
    </w:lvl>
    <w:lvl w:ilvl="6" w:tplc="2A1A8A66">
      <w:start w:val="1"/>
      <w:numFmt w:val="bullet"/>
      <w:lvlText w:val="•"/>
      <w:lvlJc w:val="left"/>
      <w:pPr>
        <w:ind w:left="6327" w:hanging="567"/>
      </w:pPr>
      <w:rPr>
        <w:rFonts w:hint="default"/>
      </w:rPr>
    </w:lvl>
    <w:lvl w:ilvl="7" w:tplc="153619EA">
      <w:start w:val="1"/>
      <w:numFmt w:val="bullet"/>
      <w:lvlText w:val="•"/>
      <w:lvlJc w:val="left"/>
      <w:pPr>
        <w:ind w:left="7312" w:hanging="567"/>
      </w:pPr>
      <w:rPr>
        <w:rFonts w:hint="default"/>
      </w:rPr>
    </w:lvl>
    <w:lvl w:ilvl="8" w:tplc="6438207C">
      <w:start w:val="1"/>
      <w:numFmt w:val="bullet"/>
      <w:lvlText w:val="•"/>
      <w:lvlJc w:val="left"/>
      <w:pPr>
        <w:ind w:left="8298" w:hanging="567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1"/>
  </w:num>
  <w:num w:numId="9">
    <w:abstractNumId w:val="38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26"/>
  </w:num>
  <w:num w:numId="18">
    <w:abstractNumId w:val="24"/>
  </w:num>
  <w:num w:numId="19">
    <w:abstractNumId w:val="34"/>
  </w:num>
  <w:num w:numId="20">
    <w:abstractNumId w:val="7"/>
  </w:num>
  <w:num w:numId="21">
    <w:abstractNumId w:val="4"/>
  </w:num>
  <w:num w:numId="22">
    <w:abstractNumId w:val="27"/>
  </w:num>
  <w:num w:numId="23">
    <w:abstractNumId w:val="37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2"/>
  </w:num>
  <w:num w:numId="29">
    <w:abstractNumId w:val="32"/>
  </w:num>
  <w:num w:numId="30">
    <w:abstractNumId w:val="21"/>
  </w:num>
  <w:num w:numId="31">
    <w:abstractNumId w:val="13"/>
  </w:num>
  <w:num w:numId="32">
    <w:abstractNumId w:val="40"/>
  </w:num>
  <w:num w:numId="33">
    <w:abstractNumId w:val="30"/>
  </w:num>
  <w:num w:numId="34">
    <w:abstractNumId w:val="36"/>
  </w:num>
  <w:num w:numId="35">
    <w:abstractNumId w:val="20"/>
  </w:num>
  <w:num w:numId="36">
    <w:abstractNumId w:val="35"/>
  </w:num>
  <w:num w:numId="37">
    <w:abstractNumId w:val="10"/>
  </w:num>
  <w:num w:numId="38">
    <w:abstractNumId w:val="28"/>
  </w:num>
  <w:num w:numId="39">
    <w:abstractNumId w:val="3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670A3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3610"/>
    <w:rsid w:val="000D63D0"/>
    <w:rsid w:val="000E278A"/>
    <w:rsid w:val="000E3BB2"/>
    <w:rsid w:val="000F2EDA"/>
    <w:rsid w:val="000F36B3"/>
    <w:rsid w:val="000F55F0"/>
    <w:rsid w:val="00105234"/>
    <w:rsid w:val="00112784"/>
    <w:rsid w:val="00126AC7"/>
    <w:rsid w:val="0013373D"/>
    <w:rsid w:val="00137E62"/>
    <w:rsid w:val="001407C5"/>
    <w:rsid w:val="001448D0"/>
    <w:rsid w:val="00146897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98D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6569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37078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3F7238"/>
    <w:rsid w:val="004020CF"/>
    <w:rsid w:val="00402A80"/>
    <w:rsid w:val="00412111"/>
    <w:rsid w:val="00421657"/>
    <w:rsid w:val="00424163"/>
    <w:rsid w:val="00437EA0"/>
    <w:rsid w:val="00443A69"/>
    <w:rsid w:val="00447B09"/>
    <w:rsid w:val="004543C3"/>
    <w:rsid w:val="00473BFE"/>
    <w:rsid w:val="00474A72"/>
    <w:rsid w:val="00481FEE"/>
    <w:rsid w:val="0048369E"/>
    <w:rsid w:val="00483C0F"/>
    <w:rsid w:val="00483E01"/>
    <w:rsid w:val="00484F1F"/>
    <w:rsid w:val="00485EBA"/>
    <w:rsid w:val="00486F30"/>
    <w:rsid w:val="00492416"/>
    <w:rsid w:val="004A15E4"/>
    <w:rsid w:val="004A28BD"/>
    <w:rsid w:val="004A5719"/>
    <w:rsid w:val="004B6796"/>
    <w:rsid w:val="004C0CAC"/>
    <w:rsid w:val="004C2D6E"/>
    <w:rsid w:val="004C59FA"/>
    <w:rsid w:val="004F0A51"/>
    <w:rsid w:val="004F5BF5"/>
    <w:rsid w:val="00507257"/>
    <w:rsid w:val="00507A7F"/>
    <w:rsid w:val="005148AD"/>
    <w:rsid w:val="005161D3"/>
    <w:rsid w:val="0052268B"/>
    <w:rsid w:val="005309BC"/>
    <w:rsid w:val="005334E2"/>
    <w:rsid w:val="00535B35"/>
    <w:rsid w:val="005375CB"/>
    <w:rsid w:val="0055137C"/>
    <w:rsid w:val="00551B59"/>
    <w:rsid w:val="00551C61"/>
    <w:rsid w:val="00557F34"/>
    <w:rsid w:val="0056339D"/>
    <w:rsid w:val="0057283A"/>
    <w:rsid w:val="005760A0"/>
    <w:rsid w:val="0059608F"/>
    <w:rsid w:val="00597E89"/>
    <w:rsid w:val="005A1AA0"/>
    <w:rsid w:val="005A2ACF"/>
    <w:rsid w:val="005A325C"/>
    <w:rsid w:val="005B11D0"/>
    <w:rsid w:val="005B1AF9"/>
    <w:rsid w:val="005B5FBD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65D6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278A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74FC0"/>
    <w:rsid w:val="00881D0D"/>
    <w:rsid w:val="00885AD8"/>
    <w:rsid w:val="008A32CA"/>
    <w:rsid w:val="008B7B2B"/>
    <w:rsid w:val="008C0476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E7839"/>
    <w:rsid w:val="009F6B22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4C8E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56A6A"/>
    <w:rsid w:val="00D6405A"/>
    <w:rsid w:val="00D84557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10B9"/>
    <w:rsid w:val="00E251B5"/>
    <w:rsid w:val="00E301D9"/>
    <w:rsid w:val="00E36DA3"/>
    <w:rsid w:val="00E4021B"/>
    <w:rsid w:val="00E40A6F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3E5B"/>
    <w:rsid w:val="00EC509A"/>
    <w:rsid w:val="00EE13FD"/>
    <w:rsid w:val="00EF257C"/>
    <w:rsid w:val="00EF6BD6"/>
    <w:rsid w:val="00F10260"/>
    <w:rsid w:val="00F13885"/>
    <w:rsid w:val="00F27250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48B0"/>
    <w:rsid w:val="00FA083E"/>
    <w:rsid w:val="00FA1DE6"/>
    <w:rsid w:val="00FB2B1E"/>
    <w:rsid w:val="00FB6622"/>
    <w:rsid w:val="00FC2F9F"/>
    <w:rsid w:val="00FC3F94"/>
    <w:rsid w:val="00FD585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8A9A"/>
  <w15:docId w15:val="{43BE2272-AEDF-4A78-85F1-4C0FA84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9F6B22"/>
    <w:pPr>
      <w:widowControl w:val="0"/>
      <w:numPr>
        <w:numId w:val="41"/>
      </w:numPr>
      <w:spacing w:before="81" w:after="0" w:line="240" w:lineRule="auto"/>
      <w:ind w:left="426" w:hanging="280"/>
    </w:pPr>
    <w:rPr>
      <w:rFonts w:ascii="Times New Roman" w:hAnsi="Times New Roman" w:cstheme="minorHAnsi"/>
      <w:b/>
      <w:spacing w:val="-1"/>
      <w:sz w:val="24"/>
    </w:rPr>
  </w:style>
  <w:style w:type="paragraph" w:styleId="Szvegtrzs">
    <w:name w:val="Body Text"/>
    <w:basedOn w:val="Norml"/>
    <w:link w:val="SzvegtrzsChar"/>
    <w:unhideWhenUsed/>
    <w:rsid w:val="00FD5854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D5854"/>
    <w:rPr>
      <w:rFonts w:ascii="Segoe UI" w:eastAsia="SimSun" w:hAnsi="Segoe UI" w:cs="Segoe U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konyvtar.hu/hu/tartalom/tamop412A/2011-0055_alacsony_suru_beepitesu/ch0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nkonyvtar.hu/hu/tartalom/tamop412A/2011-0055_tobblakasos_haza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lakoepuletek_tervezese/index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83FD210B3BD40DBAA527646A31CB1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903A8-EB06-4B21-94B7-8934B9557B28}"/>
      </w:docPartPr>
      <w:docPartBody>
        <w:p w:rsidR="00F708C9" w:rsidRDefault="00027F99" w:rsidP="00027F99">
          <w:pPr>
            <w:pStyle w:val="483FD210B3BD40DBAA527646A31CB10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F1807CEFF7454998ABBB72C770DE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1ED7B-D2A5-4D09-9E1C-552C3B405657}"/>
      </w:docPartPr>
      <w:docPartBody>
        <w:p w:rsidR="00F708C9" w:rsidRDefault="00027F99" w:rsidP="00027F99">
          <w:pPr>
            <w:pStyle w:val="ACF1807CEFF7454998ABBB72C770DE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03E8120EA3479F95B12F3698A416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68727-E2CF-4231-9733-A7CE73562DBC}"/>
      </w:docPartPr>
      <w:docPartBody>
        <w:p w:rsidR="00F708C9" w:rsidRDefault="00027F99" w:rsidP="00027F99">
          <w:pPr>
            <w:pStyle w:val="2503E8120EA3479F95B12F3698A416C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B4BABB57367496BA76A24BDB4CD5D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7BBE3-5EB5-4C46-A2BC-9B691BB72D71}"/>
      </w:docPartPr>
      <w:docPartBody>
        <w:p w:rsidR="00F708C9" w:rsidRDefault="00027F99" w:rsidP="00027F99">
          <w:pPr>
            <w:pStyle w:val="CB4BABB57367496BA76A24BDB4CD5D3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2E18A7B158474D8E3062B0B71BF7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03E7B-8545-4762-AC96-3E0432B2FF0C}"/>
      </w:docPartPr>
      <w:docPartBody>
        <w:p w:rsidR="00F708C9" w:rsidRDefault="00027F99" w:rsidP="00027F99">
          <w:pPr>
            <w:pStyle w:val="5B2E18A7B158474D8E3062B0B71BF7F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333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27F99"/>
    <w:rsid w:val="0014050D"/>
    <w:rsid w:val="00172FB2"/>
    <w:rsid w:val="00263A9B"/>
    <w:rsid w:val="002A10FC"/>
    <w:rsid w:val="0033077A"/>
    <w:rsid w:val="00374C42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87EF7"/>
    <w:rsid w:val="008A0B5E"/>
    <w:rsid w:val="0096674B"/>
    <w:rsid w:val="00982473"/>
    <w:rsid w:val="00A6731A"/>
    <w:rsid w:val="00BE0993"/>
    <w:rsid w:val="00BE0A3B"/>
    <w:rsid w:val="00C85F4C"/>
    <w:rsid w:val="00EC5953"/>
    <w:rsid w:val="00F708C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27F9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483FD210B3BD40DBAA527646A31CB100">
    <w:name w:val="483FD210B3BD40DBAA527646A31CB100"/>
    <w:rsid w:val="00027F99"/>
    <w:rPr>
      <w:lang w:val="hu-HU" w:eastAsia="hu-HU"/>
    </w:rPr>
  </w:style>
  <w:style w:type="paragraph" w:customStyle="1" w:styleId="ACF1807CEFF7454998ABBB72C770DE01">
    <w:name w:val="ACF1807CEFF7454998ABBB72C770DE01"/>
    <w:rsid w:val="00027F99"/>
    <w:rPr>
      <w:lang w:val="hu-HU" w:eastAsia="hu-HU"/>
    </w:rPr>
  </w:style>
  <w:style w:type="paragraph" w:customStyle="1" w:styleId="2503E8120EA3479F95B12F3698A416C3">
    <w:name w:val="2503E8120EA3479F95B12F3698A416C3"/>
    <w:rsid w:val="00027F99"/>
    <w:rPr>
      <w:lang w:val="hu-HU" w:eastAsia="hu-HU"/>
    </w:rPr>
  </w:style>
  <w:style w:type="paragraph" w:customStyle="1" w:styleId="CB4BABB57367496BA76A24BDB4CD5D36">
    <w:name w:val="CB4BABB57367496BA76A24BDB4CD5D36"/>
    <w:rsid w:val="00027F99"/>
    <w:rPr>
      <w:lang w:val="hu-HU" w:eastAsia="hu-HU"/>
    </w:rPr>
  </w:style>
  <w:style w:type="paragraph" w:customStyle="1" w:styleId="5B2E18A7B158474D8E3062B0B71BF7FB">
    <w:name w:val="5B2E18A7B158474D8E3062B0B71BF7FB"/>
    <w:rsid w:val="00027F99"/>
    <w:rPr>
      <w:lang w:val="hu-HU" w:eastAsia="hu-HU"/>
    </w:rPr>
  </w:style>
  <w:style w:type="paragraph" w:customStyle="1" w:styleId="7AD0B66F6F36440A9C2300EF63F2AE4D">
    <w:name w:val="7AD0B66F6F36440A9C2300EF63F2AE4D"/>
    <w:rsid w:val="00027F9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20AF-A018-42ED-B772-72E93C9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10424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Makrai Sándor Dla</cp:lastModifiedBy>
  <cp:revision>2</cp:revision>
  <cp:lastPrinted>2016-04-18T11:21:00Z</cp:lastPrinted>
  <dcterms:created xsi:type="dcterms:W3CDTF">2018-04-03T07:49:00Z</dcterms:created>
  <dcterms:modified xsi:type="dcterms:W3CDTF">2018-04-03T07:49:00Z</dcterms:modified>
</cp:coreProperties>
</file>