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60526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Content>
          <w:r w:rsidRPr="00605264">
            <w:t>Szakrális terek építészete I. – Történeti liturgikus terek funkcióelemzése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>
            <w:rPr>
              <w:lang w:val="en-GB"/>
            </w:rPr>
            <w:t>Sacral</w:t>
          </w:r>
          <w:r w:rsidR="00B61C61">
            <w:rPr>
              <w:lang w:val="en-GB"/>
            </w:rPr>
            <w:t xml:space="preserve"> Architecture</w:t>
          </w:r>
          <w:r>
            <w:rPr>
              <w:lang w:val="en-GB"/>
            </w:rPr>
            <w:t xml:space="preserve"> 1 Functional Analysis of historic Liturgical Spaces</w:t>
          </w:r>
          <w:r w:rsidR="00B61C61">
            <w:rPr>
              <w:lang w:val="en-GB"/>
            </w:rPr>
            <w:t xml:space="preserve"> 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B61C61">
        <w:rPr>
          <w:rStyle w:val="adatC"/>
        </w:rPr>
        <w:t>ET041</w:t>
      </w:r>
      <w:r w:rsidR="00605264">
        <w:rPr>
          <w:rStyle w:val="adatC"/>
        </w:rPr>
        <w:t>4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6320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1E11D3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61C61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F67750" w:rsidRDefault="00C621EB" w:rsidP="0084442B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6320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05264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61C61" w:rsidP="008B7B2B">
      <w:pPr>
        <w:pStyle w:val="adat"/>
      </w:pPr>
      <w:r>
        <w:t>2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6320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proofErr w:type="spellStart"/>
                <w:r w:rsidR="00605264">
                  <w:t>Vokoszávlyev</w:t>
                </w:r>
                <w:proofErr w:type="spellEnd"/>
                <w:r w:rsidR="00605264">
                  <w:t xml:space="preserve"> Zorán</w:t>
                </w:r>
              </w:sdtContent>
            </w:sdt>
          </w:p>
          <w:p w:rsidR="00A06CB9" w:rsidRPr="0023236F" w:rsidRDefault="0086320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605264">
                  <w:t>egyetemi docens</w:t>
                </w:r>
              </w:sdtContent>
            </w:sdt>
          </w:p>
          <w:p w:rsidR="00A06CB9" w:rsidRPr="00A06CB9" w:rsidRDefault="0086320D" w:rsidP="0060526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605264">
                  <w:t>vukoszavlyev</w:t>
                </w:r>
                <w:r w:rsidR="001E11D3">
                  <w:t>@eptort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962D06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962D06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86320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E11D3">
            <w:t>Építészettörténeti és Műemléki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605264" w:rsidP="001F46EB">
          <w:pPr>
            <w:pStyle w:val="adat"/>
          </w:pPr>
          <w:proofErr w:type="gramStart"/>
          <w:r>
            <w:t>http</w:t>
          </w:r>
          <w:proofErr w:type="gramEnd"/>
          <w:r>
            <w:t xml:space="preserve">://www.eptort.bme.hu 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6320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61C61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iCs w:val="0"/>
        </w:rPr>
      </w:sdtEndPr>
      <w:sdtContent>
        <w:p w:rsidR="00605264" w:rsidRDefault="00605264" w:rsidP="00605264">
          <w:pPr>
            <w:pStyle w:val="Cmsor2"/>
            <w:numPr>
              <w:ilvl w:val="0"/>
              <w:numId w:val="0"/>
            </w:numPr>
            <w:pBdr>
              <w:bottom w:val="none" w:sz="0" w:space="0" w:color="auto"/>
            </w:pBdr>
            <w:ind w:left="567"/>
          </w:pPr>
          <w:r>
            <w:t>Kötelező</w:t>
          </w:r>
          <w:r>
            <w:t>en választható</w:t>
          </w:r>
          <w:r>
            <w:t xml:space="preserve"> az alábbi képzéseken:</w:t>
          </w:r>
        </w:p>
        <w:p w:rsidR="00605264" w:rsidRDefault="00605264" w:rsidP="00605264">
          <w:pPr>
            <w:pStyle w:val="Cmsor4"/>
            <w:tabs>
              <w:tab w:val="clear" w:pos="1134"/>
              <w:tab w:val="num" w:pos="1702"/>
            </w:tabs>
            <w:ind w:left="1702"/>
          </w:pPr>
          <w:r w:rsidRPr="00A42418">
            <w:rPr>
              <w:rStyle w:val="adatC"/>
              <w:rFonts w:asciiTheme="minorHAnsi" w:hAnsiTheme="minorHAnsi" w:cstheme="minorHAnsi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 xml:space="preserve">● </w:t>
          </w:r>
          <w:r>
            <w:t>8</w:t>
          </w:r>
          <w:r>
            <w:t>. félév</w:t>
          </w:r>
        </w:p>
        <w:p w:rsidR="00605264" w:rsidRDefault="00605264" w:rsidP="00605264">
          <w:pPr>
            <w:pStyle w:val="Cmsor4"/>
            <w:tabs>
              <w:tab w:val="clear" w:pos="1134"/>
              <w:tab w:val="num" w:pos="1702"/>
            </w:tabs>
            <w:ind w:left="1702"/>
          </w:pPr>
        </w:p>
        <w:p w:rsidR="00330053" w:rsidRPr="00AE4AF5" w:rsidRDefault="00605264" w:rsidP="00605264">
          <w:pPr>
            <w:pStyle w:val="Cmsor2"/>
            <w:numPr>
              <w:ilvl w:val="0"/>
              <w:numId w:val="0"/>
            </w:numPr>
            <w:pBdr>
              <w:bottom w:val="none" w:sz="0" w:space="0" w:color="auto"/>
            </w:pBdr>
            <w:ind w:left="567"/>
          </w:pPr>
          <w:r>
            <w:t>Szabadon</w:t>
          </w:r>
          <w:r>
            <w:t xml:space="preserve"> választható: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p w:rsidR="00BB762C" w:rsidRPr="00BB762C" w:rsidRDefault="00BB762C" w:rsidP="00BB762C">
      <w:pPr>
        <w:pStyle w:val="Cmsor4"/>
      </w:pPr>
      <w:r>
        <w:t>-</w:t>
      </w:r>
    </w:p>
    <w:sdt>
      <w:sdtPr>
        <w:id w:val="-2073574158"/>
        <w:lock w:val="sdtLocked"/>
        <w:placeholder>
          <w:docPart w:val="E346E9EE50B343F7B3A1AFEE7DDC446E"/>
        </w:placeholder>
        <w:showingPlcHdr/>
        <w15:color w:val="C0C0C0"/>
      </w:sdtPr>
      <w:sdtEndPr/>
      <w:sdtContent>
        <w:p w:rsidR="00F7708A" w:rsidRDefault="00B61C61" w:rsidP="00D55C6C">
          <w:pPr>
            <w:pStyle w:val="Cmsor4"/>
            <w:numPr>
              <w:ilvl w:val="0"/>
              <w:numId w:val="0"/>
            </w:numPr>
            <w:ind w:left="113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  <w:r w:rsidR="00BB762C" w:rsidRPr="00BB762C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 xml:space="preserve"> </w:t>
          </w:r>
          <w:r w:rsidR="00BB762C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Építészettörténet 3. Középkor építészete c. tárgy</w:t>
          </w:r>
          <w:r w:rsidR="00BB762C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 xml:space="preserve"> (BMEEPETA301)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962D06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605264" w:rsidP="00AE4AF5">
          <w:pPr>
            <w:pStyle w:val="adat"/>
            <w:rPr>
              <w:iCs/>
            </w:rPr>
          </w:pPr>
          <w:r>
            <w:rPr>
              <w:rFonts w:ascii="Arial" w:hAnsi="Arial" w:cs="Arial"/>
              <w:color w:val="333333"/>
              <w:shd w:val="clear" w:color="auto" w:fill="FFFFFF"/>
            </w:rPr>
            <w:t>A történeti építészet legjelentősebb alkotásai minden korban a szakrális épületek, a templomok voltak. A közel 2000 éves keresztény kultúra mind Európában, mind a többi földrészen a templomépítészet változatos gazdagságát teremtette meg: egy-egy stíluskorszakra a legjellemzőbb alkotás az „Isten háza”. Az idő és földrajzi hely függvényében igen különfélék ezek az épületek, nemcsak stílusukban, megjelenésükben, de elrendezésükben, térkapcsolataikban is. Egy épület alaposabb megértésének a kulcsa az épület funkciójának ismerete. A szakrális épületeknél a meghatározó funkció a liturgia, azaz az épületben végzett szertartások összessége. A „liturgia” a szószerinti értelmezésben annyit jelent, mint „közjóra irányuló munka”: a papság és a hívek istentiszteleti cselekménye. Ennek építészeti kerete a templom. Így a különböző keresztény liturgiák kialakulása, története vonja maga után a különböző templom-típusok, liturgikus terek létrejöttét. Az előadássorozat alapot kíván biztosítani a liturgikus funkcióban való tájékozódásra – a kereszténység kezdeteitől indulva, a keleti és nyugati liturgiák aranykorán át, a középkor liturgikus egységesedése és differenciálódása, majd a reformmozgalmak értelmezésével, a XX. század liturgikus megújulási folyamatainak értelmezéséig.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962D06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Default="00B61C61" w:rsidP="00F36F0F">
          <w:pPr>
            <w:pStyle w:val="Cmsor4"/>
          </w:pPr>
          <w:r>
            <w:t xml:space="preserve">Ismeri </w:t>
          </w:r>
          <w:r w:rsidR="00605264">
            <w:t>a szakrális keresztény építészet</w:t>
          </w:r>
          <w:r w:rsidR="005C67C8">
            <w:t xml:space="preserve"> történetét</w:t>
          </w:r>
        </w:p>
        <w:p w:rsidR="00F36F0F" w:rsidRDefault="00F36F0F" w:rsidP="00F36F0F">
          <w:pPr>
            <w:pStyle w:val="Cmsor4"/>
          </w:pPr>
          <w:r w:rsidRPr="00F36F0F">
            <w:t>rálátása van</w:t>
          </w:r>
          <w:r w:rsidR="00254242" w:rsidRPr="00254242">
            <w:t xml:space="preserve"> </w:t>
          </w:r>
          <w:r w:rsidR="00254242">
            <w:t xml:space="preserve">a </w:t>
          </w:r>
          <w:r w:rsidR="00605264">
            <w:t>liturgiák és az</w:t>
          </w:r>
          <w:r w:rsidR="00254242">
            <w:t xml:space="preserve"> építészet elemei között fennálló szoros összefüggésekre,</w:t>
          </w:r>
        </w:p>
        <w:p w:rsidR="00424163" w:rsidRDefault="0086320D" w:rsidP="00733648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Pr="00331AC0" w:rsidRDefault="00605264" w:rsidP="00962D06">
          <w:pPr>
            <w:pStyle w:val="Cmsor4"/>
          </w:pPr>
          <w:r>
            <w:t>képes különbséget tenni az egyes keresztény felekezetek liturgikus térigényei között</w:t>
          </w:r>
          <w:r w:rsidR="00331AC0" w:rsidRPr="00331AC0">
            <w:t>;</w:t>
          </w:r>
        </w:p>
        <w:p w:rsidR="00331AC0" w:rsidRDefault="00331AC0" w:rsidP="00331AC0">
          <w:pPr>
            <w:pStyle w:val="Cmsor4"/>
          </w:pPr>
          <w:r w:rsidRPr="00331AC0">
            <w:t xml:space="preserve">képes </w:t>
          </w:r>
          <w:r w:rsidR="00BB762C">
            <w:t xml:space="preserve">átlátni a liturgikus </w:t>
          </w:r>
          <w:proofErr w:type="spellStart"/>
          <w:r w:rsidR="00BB762C">
            <w:t>funkcó</w:t>
          </w:r>
          <w:proofErr w:type="spellEnd"/>
          <w:r w:rsidR="00BB762C">
            <w:t xml:space="preserve"> és az építészeti forma közötti összefüggéseket</w:t>
          </w:r>
          <w:r w:rsidRPr="00331AC0">
            <w:t>;</w:t>
          </w:r>
        </w:p>
        <w:p w:rsidR="00E73573" w:rsidRPr="005F4563" w:rsidRDefault="0086320D" w:rsidP="00331AC0">
          <w:pPr>
            <w:pStyle w:val="Cmsor4"/>
            <w:rPr>
              <w:lang w:eastAsia="en-GB"/>
            </w:rPr>
          </w:pP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94685E" w:rsidRPr="0094685E" w:rsidRDefault="0094685E" w:rsidP="0094685E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:rsidR="00F471A7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 w:rsidR="00927A86">
            <w:t>térben és időben különböző kultúrák</w:t>
          </w:r>
          <w:r w:rsidRPr="00C63CEE">
            <w:t xml:space="preserve"> megismerésére</w:t>
          </w:r>
          <w:r w:rsidR="00FD0436">
            <w:t>, az életkörülmények és a gazdálkodási módok, valamint az építészeti megoldások közötti összefüggések feltárására,</w:t>
          </w:r>
        </w:p>
        <w:p w:rsidR="0094685E" w:rsidRPr="0094685E" w:rsidRDefault="0094685E" w:rsidP="0094685E">
          <w:pPr>
            <w:pStyle w:val="Cmsor3"/>
            <w:numPr>
              <w:ilvl w:val="0"/>
              <w:numId w:val="0"/>
            </w:numPr>
            <w:ind w:left="1134"/>
            <w:rPr>
              <w:i/>
            </w:rPr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.k.</w:t>
          </w:r>
          <w:proofErr w:type="gramEnd"/>
          <w:r w:rsidRPr="0094685E">
            <w:rPr>
              <w:i/>
            </w:rPr>
            <w:t>: „…Tiszteli a hagyományokat, felismeri és védi az épített környezet, a társadalom és a kisebb közösségek meglévő értékeit…)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esztétikailag igényes, magas minőségű </w:t>
          </w:r>
          <w:r w:rsidR="0087415A">
            <w:t>rajzok és tanulmány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Önállóan végzi az alapvető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lastRenderedPageBreak/>
            <w:t>az elkészített munkájáért (</w:t>
          </w:r>
          <w:r w:rsidR="00FD0436">
            <w:t>rajzok, makettek</w:t>
          </w:r>
          <w:r w:rsidRPr="00C63CEE">
            <w:t xml:space="preserve">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</w:t>
          </w:r>
          <w:r w:rsidR="00B9050D">
            <w:t>munikáció írásban és szóban</w:t>
          </w:r>
          <w:r w:rsidR="00234057" w:rsidRPr="00234057">
            <w:t>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255725" w:rsidRDefault="00255725" w:rsidP="00FE5282">
          <w:pPr>
            <w:pStyle w:val="adat"/>
            <w:ind w:left="0"/>
          </w:pPr>
          <w:proofErr w:type="gramStart"/>
          <w:r>
            <w:t>ajánlott</w:t>
          </w:r>
          <w:proofErr w:type="gramEnd"/>
          <w:r>
            <w:t xml:space="preserve"> irodalom:</w:t>
          </w:r>
        </w:p>
        <w:p w:rsidR="00872296" w:rsidRPr="0098383B" w:rsidRDefault="00FE5282" w:rsidP="00255725">
          <w:pPr>
            <w:pStyle w:val="adat"/>
          </w:pPr>
          <w:proofErr w:type="spellStart"/>
          <w:r w:rsidRPr="00FE5282">
            <w:t>Guzsik</w:t>
          </w:r>
          <w:proofErr w:type="spellEnd"/>
          <w:r w:rsidRPr="00FE5282">
            <w:t xml:space="preserve"> Tamás: Szakrális építészeti terek funkcióelemzése I-III. BME, 1988.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25572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A5584D" w:rsidRDefault="00872296" w:rsidP="00A5584D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</w:t>
          </w:r>
          <w:r w:rsidR="00A5584D">
            <w:t>s segédanyagok a tárgy honlapján</w:t>
          </w:r>
          <w:r w:rsidR="00BB762C">
            <w:t xml:space="preserve"> </w:t>
          </w:r>
        </w:p>
        <w:p w:rsidR="00F80430" w:rsidRDefault="0086320D" w:rsidP="00A5584D">
          <w:pPr>
            <w:pStyle w:val="adat"/>
          </w:pPr>
        </w:p>
      </w:sdtContent>
    </w:sdt>
    <w:p w:rsidR="008D6741" w:rsidRDefault="008D6741" w:rsidP="00816956">
      <w:pPr>
        <w:pStyle w:val="Cmsor1"/>
      </w:pPr>
      <w:r>
        <w:t>Tantárgy tematika</w:t>
      </w:r>
    </w:p>
    <w:p w:rsidR="008D6741" w:rsidRDefault="008D6741" w:rsidP="008D6741">
      <w:pPr>
        <w:pStyle w:val="Cmsor2"/>
      </w:pPr>
      <w:r>
        <w:t>Előadások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ESZMETÖRTÉNETI BEVEZETÉS, ÜTEMTERV</w:t>
      </w:r>
      <w:r>
        <w:t xml:space="preserve">, </w:t>
      </w:r>
      <w:r>
        <w:t>KRISZTOLÓGIAI ALAPFOGALMAK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KERESZTÉNY LITURGIÁK KIALAKULÁSA</w:t>
      </w:r>
      <w:r>
        <w:t xml:space="preserve"> - </w:t>
      </w:r>
      <w:r>
        <w:t>feladatválasztás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LITURGIÁK AZ ARANYKORBAN I.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LITURGIÁK AZ ARANYKORBAN II.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LITURGIÁK KELETEN ÉS NYUGATON (IV-X. SZ.)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REFORMÁLT EGYHÁZAK LITURGIÁI I.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REFORMÁLT EGYHÁZAK LITURGIÁI II.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A NYUGATI LITURGIA VÁLTOZÁSAI (XI-XIX. SZ.)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A KATOLIKUS LITURGIA MEGÚJULÁSAI (XIX-XX. SZ)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VÁROSI SÉTA – régi és új</w:t>
      </w:r>
      <w:r>
        <w:t xml:space="preserve"> </w:t>
      </w:r>
      <w:r>
        <w:t>ortodox és katolikus liturgikus terek bejárása</w:t>
      </w:r>
    </w:p>
    <w:p w:rsidR="00BB762C" w:rsidRDefault="00BB762C" w:rsidP="00BB762C">
      <w:pPr>
        <w:pStyle w:val="Listaszerbekezds"/>
        <w:numPr>
          <w:ilvl w:val="0"/>
          <w:numId w:val="40"/>
        </w:numPr>
      </w:pPr>
      <w:r>
        <w:t>konzultáció</w:t>
      </w:r>
    </w:p>
    <w:p w:rsidR="008D6741" w:rsidRDefault="008D6741" w:rsidP="008D6741"/>
    <w:p w:rsidR="008D6741" w:rsidRPr="004543C3" w:rsidRDefault="008D6741" w:rsidP="008D6741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</w:t>
          </w:r>
          <w:r w:rsidR="0087415A">
            <w:t>lott</w:t>
          </w:r>
          <w:r w:rsidRPr="009C6FB5">
            <w:t>. A megengedett hiányzások számát a hatályos Tanulmányi- és Vizsgaszabályzat írja elő. A teljesítményértékelések alapját az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CC1C17">
            <w:rPr>
              <w:rFonts w:cs="Times New Roman"/>
              <w:i/>
            </w:rPr>
            <w:t>:</w:t>
          </w:r>
        </w:p>
        <w:p w:rsidR="00FE5282" w:rsidRPr="00261FF6" w:rsidRDefault="00FE5282" w:rsidP="00FE5282">
          <w:pPr>
            <w:pStyle w:val="Cmsor4"/>
            <w:numPr>
              <w:ilvl w:val="0"/>
              <w:numId w:val="0"/>
            </w:numPr>
            <w:ind w:left="1134"/>
            <w:rPr>
              <w:rFonts w:cs="Times New Roman"/>
            </w:rPr>
          </w:pPr>
          <w:r w:rsidRPr="00FE5282">
            <w:rPr>
              <w:rFonts w:cs="Times New Roman"/>
            </w:rPr>
            <w:t>A félév folyamán a tárgy előadásaihoz tartozóan két feladatot kell teljesíteni. A munkák az elhangzottak alapján a választott liturgikus rendszert mutatják be, a sajátosságok alapos megismerése által.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FE5282" w:rsidP="00FE5282">
          <w:pPr>
            <w:pStyle w:val="Cmsor4"/>
          </w:pPr>
          <w:r>
            <w:rPr>
              <w:i/>
            </w:rPr>
            <w:t>-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</w:t>
          </w:r>
          <w:r w:rsidR="00FE5282">
            <w:t>félévközi jegy</w:t>
          </w:r>
          <w:r w:rsidR="008632C4" w:rsidRPr="008632C4">
            <w:t xml:space="preserve"> megszerzésének</w:t>
          </w:r>
          <w:r w:rsidR="00447B09">
            <w:t xml:space="preserve"> </w:t>
          </w:r>
          <w:r w:rsidR="008632C4" w:rsidRPr="008632C4">
            <w:t>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lastRenderedPageBreak/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FE5282" w:rsidP="00FE5282">
                <w:pPr>
                  <w:pStyle w:val="Cmsor4"/>
                </w:pPr>
                <w:r>
                  <w:t>rajzos 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FE5282" w:rsidP="00962D06">
                <w:pPr>
                  <w:pStyle w:val="adat"/>
                  <w:jc w:val="center"/>
                </w:pPr>
                <w:r>
                  <w:t>50%</w:t>
                </w:r>
              </w:p>
            </w:tc>
          </w:tr>
          <w:tr w:rsidR="00FE5282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FE5282" w:rsidRDefault="00FE5282" w:rsidP="00FE5282">
                <w:pPr>
                  <w:pStyle w:val="Cmsor4"/>
                  <w:outlineLvl w:val="3"/>
                </w:pPr>
                <w:r>
                  <w:t>rajzos feladat</w:t>
                </w:r>
              </w:p>
            </w:tc>
            <w:tc>
              <w:tcPr>
                <w:tcW w:w="3402" w:type="dxa"/>
                <w:vAlign w:val="center"/>
              </w:tcPr>
              <w:p w:rsidR="00FE5282" w:rsidRDefault="00FE5282" w:rsidP="00962D06">
                <w:pPr>
                  <w:pStyle w:val="adat"/>
                  <w:jc w:val="center"/>
                </w:pPr>
                <w:r>
                  <w:t>50%</w:t>
                </w:r>
              </w:p>
            </w:tc>
          </w:tr>
          <w:tr w:rsidR="00FE5282" w:rsidRPr="003968BE" w:rsidTr="00962D06">
            <w:trPr>
              <w:cantSplit/>
            </w:trPr>
            <w:tc>
              <w:tcPr>
                <w:tcW w:w="6804" w:type="dxa"/>
                <w:vAlign w:val="center"/>
              </w:tcPr>
              <w:p w:rsidR="00FE5282" w:rsidRPr="003968BE" w:rsidRDefault="00FE5282" w:rsidP="00FE5282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FE5282" w:rsidRPr="003968BE" w:rsidRDefault="00FE5282" w:rsidP="00FE5282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7E3B82" w:rsidRDefault="0060509A" w:rsidP="007E3B82">
          <w:pPr>
            <w:pStyle w:val="Cmsor3"/>
            <w:rPr>
              <w:iCs/>
            </w:rPr>
          </w:pPr>
          <w:r>
            <w:rPr>
              <w:iCs/>
            </w:rPr>
            <w:t xml:space="preserve">A féléves érdemjegy </w:t>
          </w:r>
          <w:r w:rsidR="008632C4" w:rsidRPr="008632C4">
            <w:rPr>
              <w:iCs/>
            </w:rPr>
            <w:t>a</w:t>
          </w:r>
          <w:r>
            <w:rPr>
              <w:iCs/>
            </w:rPr>
            <w:t xml:space="preserve"> </w:t>
          </w:r>
          <w:r w:rsidR="00FE5282">
            <w:rPr>
              <w:iCs/>
            </w:rPr>
            <w:t>feladatok során</w:t>
          </w:r>
          <w:r>
            <w:rPr>
              <w:iCs/>
            </w:rPr>
            <w:t xml:space="preserve"> megszerzett két</w:t>
          </w:r>
          <w:r w:rsidR="008632C4" w:rsidRPr="008632C4">
            <w:rPr>
              <w:iCs/>
            </w:rPr>
            <w:t xml:space="preserve"> érdemjegy átlaga adja.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962D06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526798">
          <w:pPr>
            <w:pStyle w:val="Cmsor3"/>
            <w:numPr>
              <w:ilvl w:val="0"/>
              <w:numId w:val="0"/>
            </w:numPr>
          </w:pPr>
        </w:p>
        <w:p w:rsidR="00A672C2" w:rsidRPr="00A672C2" w:rsidRDefault="0060509A" w:rsidP="00A672C2">
          <w:pPr>
            <w:pStyle w:val="Cmsor3"/>
          </w:pPr>
          <w:r>
            <w:t>A TVSZ szerint.</w:t>
          </w:r>
        </w:p>
        <w:p w:rsidR="002F23CE" w:rsidRPr="00254242" w:rsidRDefault="0086320D" w:rsidP="00254242">
          <w:pPr>
            <w:pStyle w:val="Cmsor3"/>
          </w:pP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962D06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962D06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962D06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2050D" w:rsidP="00F6675C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 w:rsidR="00CC1C17">
              <w:t>2</w:t>
            </w:r>
            <w:r w:rsidR="008E6E8B" w:rsidRPr="005309BC">
              <w:t>=</w:t>
            </w:r>
            <w:r w:rsidR="00CC1C17">
              <w:t>24</w:t>
            </w:r>
          </w:p>
        </w:tc>
      </w:tr>
      <w:tr w:rsidR="00F6675C" w:rsidRPr="00F6675C" w:rsidTr="00962D06">
        <w:trPr>
          <w:cantSplit/>
        </w:trPr>
        <w:tc>
          <w:tcPr>
            <w:tcW w:w="6804" w:type="dxa"/>
            <w:vAlign w:val="center"/>
          </w:tcPr>
          <w:p w:rsidR="00F6675C" w:rsidRPr="00F6675C" w:rsidRDefault="00FE5282" w:rsidP="00F6675C">
            <w:pPr>
              <w:pStyle w:val="adat"/>
            </w:pPr>
            <w:r>
              <w:t>részteljesítmény-értékelések</w:t>
            </w:r>
          </w:p>
        </w:tc>
        <w:tc>
          <w:tcPr>
            <w:tcW w:w="3402" w:type="dxa"/>
            <w:vAlign w:val="center"/>
          </w:tcPr>
          <w:p w:rsidR="00F6675C" w:rsidRPr="00F6675C" w:rsidRDefault="00FE5282" w:rsidP="00FE5282">
            <w:pPr>
              <w:pStyle w:val="adat"/>
              <w:jc w:val="center"/>
            </w:pPr>
            <w:r>
              <w:t>2</w:t>
            </w:r>
            <w:r w:rsidR="0082050D">
              <w:t>x</w:t>
            </w:r>
            <w:r>
              <w:t>18</w:t>
            </w:r>
            <w:r w:rsidR="0082050D">
              <w:t>=</w:t>
            </w:r>
            <w:r w:rsidR="0060509A">
              <w:t>36</w:t>
            </w:r>
          </w:p>
        </w:tc>
      </w:tr>
      <w:tr w:rsidR="00F6675C" w:rsidRPr="00F6675C" w:rsidTr="00962D06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962D0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r w:rsidR="0060509A">
              <w:t>6</w:t>
            </w:r>
            <w:r w:rsidR="0082050D">
              <w:t>0</w:t>
            </w:r>
            <w:bookmarkStart w:id="2" w:name="_GoBack"/>
            <w:bookmarkEnd w:id="2"/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0D" w:rsidRDefault="0086320D" w:rsidP="00492416">
      <w:pPr>
        <w:spacing w:after="0"/>
      </w:pPr>
      <w:r>
        <w:separator/>
      </w:r>
    </w:p>
  </w:endnote>
  <w:endnote w:type="continuationSeparator" w:id="0">
    <w:p w:rsidR="0086320D" w:rsidRDefault="0086320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962D06" w:rsidRPr="00492416" w:rsidRDefault="00962D0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E5282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0D" w:rsidRDefault="0086320D" w:rsidP="00492416">
      <w:pPr>
        <w:spacing w:after="0"/>
      </w:pPr>
      <w:r>
        <w:separator/>
      </w:r>
    </w:p>
  </w:footnote>
  <w:footnote w:type="continuationSeparator" w:id="0">
    <w:p w:rsidR="0086320D" w:rsidRDefault="0086320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2042"/>
    <w:multiLevelType w:val="hybridMultilevel"/>
    <w:tmpl w:val="6944E4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D6989"/>
    <w:multiLevelType w:val="hybridMultilevel"/>
    <w:tmpl w:val="F9364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02EDF"/>
    <w:multiLevelType w:val="hybridMultilevel"/>
    <w:tmpl w:val="990840E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7231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9533E"/>
    <w:multiLevelType w:val="hybridMultilevel"/>
    <w:tmpl w:val="5BDEEB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5"/>
  </w:num>
  <w:num w:numId="4">
    <w:abstractNumId w:val="9"/>
  </w:num>
  <w:num w:numId="5">
    <w:abstractNumId w:val="11"/>
  </w:num>
  <w:num w:numId="6">
    <w:abstractNumId w:val="34"/>
  </w:num>
  <w:num w:numId="7">
    <w:abstractNumId w:val="22"/>
  </w:num>
  <w:num w:numId="8">
    <w:abstractNumId w:val="0"/>
  </w:num>
  <w:num w:numId="9">
    <w:abstractNumId w:val="40"/>
  </w:num>
  <w:num w:numId="10">
    <w:abstractNumId w:val="29"/>
  </w:num>
  <w:num w:numId="11">
    <w:abstractNumId w:val="25"/>
  </w:num>
  <w:num w:numId="12">
    <w:abstractNumId w:val="23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7"/>
  </w:num>
  <w:num w:numId="21">
    <w:abstractNumId w:val="3"/>
  </w:num>
  <w:num w:numId="22">
    <w:abstractNumId w:val="27"/>
  </w:num>
  <w:num w:numId="23">
    <w:abstractNumId w:val="39"/>
  </w:num>
  <w:num w:numId="24">
    <w:abstractNumId w:val="14"/>
  </w:num>
  <w:num w:numId="25">
    <w:abstractNumId w:val="12"/>
  </w:num>
  <w:num w:numId="26">
    <w:abstractNumId w:val="32"/>
  </w:num>
  <w:num w:numId="27">
    <w:abstractNumId w:val="17"/>
  </w:num>
  <w:num w:numId="28">
    <w:abstractNumId w:val="1"/>
  </w:num>
  <w:num w:numId="29">
    <w:abstractNumId w:val="33"/>
  </w:num>
  <w:num w:numId="30">
    <w:abstractNumId w:val="21"/>
  </w:num>
  <w:num w:numId="31">
    <w:abstractNumId w:val="13"/>
  </w:num>
  <w:num w:numId="32">
    <w:abstractNumId w:val="42"/>
  </w:num>
  <w:num w:numId="33">
    <w:abstractNumId w:val="31"/>
  </w:num>
  <w:num w:numId="34">
    <w:abstractNumId w:val="38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1"/>
  </w:num>
  <w:num w:numId="40">
    <w:abstractNumId w:val="44"/>
  </w:num>
  <w:num w:numId="41">
    <w:abstractNumId w:val="6"/>
  </w:num>
  <w:num w:numId="42">
    <w:abstractNumId w:val="18"/>
  </w:num>
  <w:num w:numId="43">
    <w:abstractNumId w:val="30"/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17EC3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C7A4A"/>
    <w:rsid w:val="000D01B8"/>
    <w:rsid w:val="000D63D0"/>
    <w:rsid w:val="000E278A"/>
    <w:rsid w:val="000E3BB2"/>
    <w:rsid w:val="000F2EDA"/>
    <w:rsid w:val="000F36B3"/>
    <w:rsid w:val="000F55F0"/>
    <w:rsid w:val="00112784"/>
    <w:rsid w:val="001161D6"/>
    <w:rsid w:val="00126AC7"/>
    <w:rsid w:val="0013373D"/>
    <w:rsid w:val="00137E62"/>
    <w:rsid w:val="001407C5"/>
    <w:rsid w:val="001448D0"/>
    <w:rsid w:val="0014720E"/>
    <w:rsid w:val="00156F7C"/>
    <w:rsid w:val="00161916"/>
    <w:rsid w:val="0017146B"/>
    <w:rsid w:val="00175BAF"/>
    <w:rsid w:val="00184FBD"/>
    <w:rsid w:val="0019682E"/>
    <w:rsid w:val="001A48BA"/>
    <w:rsid w:val="001A5504"/>
    <w:rsid w:val="001B23DF"/>
    <w:rsid w:val="001B3669"/>
    <w:rsid w:val="001B4375"/>
    <w:rsid w:val="001B7A60"/>
    <w:rsid w:val="001E11D3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338D"/>
    <w:rsid w:val="0024506D"/>
    <w:rsid w:val="0024548E"/>
    <w:rsid w:val="002477B0"/>
    <w:rsid w:val="002505B1"/>
    <w:rsid w:val="00254242"/>
    <w:rsid w:val="00255725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3ACD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06EE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6798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67C8"/>
    <w:rsid w:val="005D6D13"/>
    <w:rsid w:val="005E5161"/>
    <w:rsid w:val="005F4563"/>
    <w:rsid w:val="005F5C78"/>
    <w:rsid w:val="006036BC"/>
    <w:rsid w:val="00603D09"/>
    <w:rsid w:val="0060509A"/>
    <w:rsid w:val="00605264"/>
    <w:rsid w:val="00613FEB"/>
    <w:rsid w:val="00625F6B"/>
    <w:rsid w:val="0063649C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3648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050D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0D"/>
    <w:rsid w:val="008632C4"/>
    <w:rsid w:val="00872296"/>
    <w:rsid w:val="0087415A"/>
    <w:rsid w:val="00885AD8"/>
    <w:rsid w:val="00897D55"/>
    <w:rsid w:val="008B7B2B"/>
    <w:rsid w:val="008C0476"/>
    <w:rsid w:val="008D6741"/>
    <w:rsid w:val="008E6E8B"/>
    <w:rsid w:val="008F7DCD"/>
    <w:rsid w:val="00904DF7"/>
    <w:rsid w:val="00906BB1"/>
    <w:rsid w:val="00910915"/>
    <w:rsid w:val="009222B8"/>
    <w:rsid w:val="00927A86"/>
    <w:rsid w:val="0094506E"/>
    <w:rsid w:val="00945834"/>
    <w:rsid w:val="0094685E"/>
    <w:rsid w:val="00956A26"/>
    <w:rsid w:val="00962D0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35307"/>
    <w:rsid w:val="00A468EE"/>
    <w:rsid w:val="00A54FA2"/>
    <w:rsid w:val="00A5584D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E75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68D8"/>
    <w:rsid w:val="00B12DB7"/>
    <w:rsid w:val="00B2770C"/>
    <w:rsid w:val="00B348C7"/>
    <w:rsid w:val="00B41C3B"/>
    <w:rsid w:val="00B4723B"/>
    <w:rsid w:val="00B53A78"/>
    <w:rsid w:val="00B56D77"/>
    <w:rsid w:val="00B60077"/>
    <w:rsid w:val="00B61C61"/>
    <w:rsid w:val="00B61CE8"/>
    <w:rsid w:val="00B83161"/>
    <w:rsid w:val="00B9050D"/>
    <w:rsid w:val="00B926B2"/>
    <w:rsid w:val="00B92997"/>
    <w:rsid w:val="00B95BC1"/>
    <w:rsid w:val="00BA3538"/>
    <w:rsid w:val="00BA777D"/>
    <w:rsid w:val="00BB762C"/>
    <w:rsid w:val="00BD1D91"/>
    <w:rsid w:val="00BD6B4B"/>
    <w:rsid w:val="00BE40E2"/>
    <w:rsid w:val="00BE411D"/>
    <w:rsid w:val="00C0070B"/>
    <w:rsid w:val="00C228FA"/>
    <w:rsid w:val="00C26E0E"/>
    <w:rsid w:val="00C30AE7"/>
    <w:rsid w:val="00C36981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1C17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377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2FC2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0436"/>
    <w:rsid w:val="00FE34F6"/>
    <w:rsid w:val="00FE5282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ind w:left="284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5069B"/>
    <w:rsid w:val="000632B7"/>
    <w:rsid w:val="0013377E"/>
    <w:rsid w:val="0014050D"/>
    <w:rsid w:val="00172FB2"/>
    <w:rsid w:val="002A10FC"/>
    <w:rsid w:val="0033077A"/>
    <w:rsid w:val="004432A1"/>
    <w:rsid w:val="004D1D97"/>
    <w:rsid w:val="0062074E"/>
    <w:rsid w:val="006C7FC6"/>
    <w:rsid w:val="0073742A"/>
    <w:rsid w:val="00782458"/>
    <w:rsid w:val="007C1FDC"/>
    <w:rsid w:val="007E6963"/>
    <w:rsid w:val="00856078"/>
    <w:rsid w:val="00860DA6"/>
    <w:rsid w:val="008A0B5E"/>
    <w:rsid w:val="009432FB"/>
    <w:rsid w:val="0096674B"/>
    <w:rsid w:val="00982473"/>
    <w:rsid w:val="00A6731A"/>
    <w:rsid w:val="00B37C3F"/>
    <w:rsid w:val="00BE0A3B"/>
    <w:rsid w:val="00C9193F"/>
    <w:rsid w:val="00CC2731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1EA5-FDAE-4851-B158-F5BE2C0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921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3</cp:revision>
  <cp:lastPrinted>2016-04-18T11:21:00Z</cp:lastPrinted>
  <dcterms:created xsi:type="dcterms:W3CDTF">2018-03-21T02:38:00Z</dcterms:created>
  <dcterms:modified xsi:type="dcterms:W3CDTF">2018-03-21T03:05:00Z</dcterms:modified>
</cp:coreProperties>
</file>