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26750B">
        <w:t>Tantárgy neve</w:t>
      </w:r>
      <w:r w:rsidR="00C621EB" w:rsidRPr="0026750B">
        <w:t xml:space="preserve"> (</w:t>
      </w:r>
      <w:r w:rsidR="00C621EB" w:rsidRPr="004543C3">
        <w:t>magyarul, angolul)</w:t>
      </w:r>
      <w:r w:rsidRPr="004543C3">
        <w:t xml:space="preserve"> </w:t>
      </w:r>
    </w:p>
    <w:p w14:paraId="102C6E36" w14:textId="46512630" w:rsidR="00A91CB2" w:rsidRPr="008B7B2B" w:rsidRDefault="004B72B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6750B" w:rsidRPr="0026750B">
            <w:t>Város és Város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26750B" w:rsidRPr="0026750B">
            <w:t>City and City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26750B">
        <w:t>Azonosító (</w:t>
      </w:r>
      <w:r w:rsidR="00A03517" w:rsidRPr="0026750B">
        <w:t>tantárgykód</w:t>
      </w:r>
      <w:r w:rsidRPr="004543C3">
        <w:t>)</w:t>
      </w:r>
    </w:p>
    <w:p w14:paraId="1AE6BB3D" w14:textId="5BBEDB9D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EB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26750B">
            <w:rPr>
              <w:rStyle w:val="adatC"/>
            </w:rPr>
            <w:t>Q90</w:t>
          </w:r>
          <w:r w:rsidR="002C456B">
            <w:rPr>
              <w:rStyle w:val="adatC"/>
            </w:rPr>
            <w:t>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</w:t>
      </w:r>
      <w:r w:rsidRPr="0026750B">
        <w:t>tantárgy jellege</w:t>
      </w:r>
    </w:p>
    <w:p w14:paraId="2B953421" w14:textId="77777777" w:rsidR="0019682E" w:rsidRPr="00664534" w:rsidRDefault="004B72B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26750B" w:rsidRDefault="00A10324" w:rsidP="001B7A60">
      <w:pPr>
        <w:pStyle w:val="Cmsor2"/>
      </w:pPr>
      <w:r w:rsidRPr="0026750B">
        <w:t>Kurzus</w:t>
      </w:r>
      <w:r w:rsidR="00220695" w:rsidRPr="0026750B">
        <w:t>típu</w:t>
      </w:r>
      <w:r w:rsidR="008B7B2B" w:rsidRPr="0026750B">
        <w:t>s</w:t>
      </w:r>
      <w:r w:rsidRPr="0026750B">
        <w:t>ok és ó</w:t>
      </w:r>
      <w:r w:rsidR="00D6405A" w:rsidRPr="0026750B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77777777" w:rsidR="00B26937" w:rsidRPr="00F67750" w:rsidRDefault="004B72B4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2693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3C84ACFF" w:rsidR="00B26937" w:rsidRPr="0023236F" w:rsidRDefault="004B72B4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6750B">
                  <w:t>önálló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36E54945" w:rsidR="00C621EB" w:rsidRPr="0023236F" w:rsidRDefault="004B72B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6750B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5A9228BE" w:rsidR="00C621EB" w:rsidRPr="00F67750" w:rsidRDefault="004B72B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6750B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4B72B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4B72B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26750B">
        <w:t>értékelés) típusa</w:t>
      </w:r>
    </w:p>
    <w:p w14:paraId="1D9E44D5" w14:textId="2AEB4A48" w:rsidR="00CC58FA" w:rsidRPr="005F5C78" w:rsidRDefault="004B72B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6750B">
            <w:t>vizsga érdemjegy (v)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</w:t>
      </w:r>
      <w:r w:rsidRPr="0026750B">
        <w:t>edit</w:t>
      </w:r>
      <w:r w:rsidR="00161916" w:rsidRPr="0026750B">
        <w:t>szám</w:t>
      </w:r>
      <w:r w:rsidRPr="004543C3">
        <w:t xml:space="preserve"> </w:t>
      </w:r>
    </w:p>
    <w:p w14:paraId="7014CFCE" w14:textId="10F8F4BB" w:rsidR="00CC58FA" w:rsidRPr="008B7B2B" w:rsidRDefault="004B72B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26750B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</w:t>
      </w:r>
      <w:r w:rsidRPr="0026750B">
        <w:t>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095E5349" w:rsidR="00A06CB9" w:rsidRPr="0023236F" w:rsidRDefault="004B72B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26750B" w:rsidRPr="0026750B">
                  <w:t>Alföldi György DLA</w:t>
                </w:r>
              </w:sdtContent>
            </w:sdt>
          </w:p>
          <w:p w14:paraId="4916A552" w14:textId="38F4668D" w:rsidR="00A06CB9" w:rsidRPr="0023236F" w:rsidRDefault="004B72B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26750B">
                  <w:t>tanár</w:t>
                </w:r>
              </w:sdtContent>
            </w:sdt>
          </w:p>
          <w:p w14:paraId="04D10486" w14:textId="5491FAC6" w:rsidR="00A06CB9" w:rsidRPr="00A06CB9" w:rsidRDefault="004B72B4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26750B" w:rsidRPr="0026750B">
                  <w:t>alfoldi.gyorgy@epk.bme.hu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7B61C0">
        <w:t>oktatási szervezeti</w:t>
      </w:r>
      <w:r w:rsidRPr="004543C3">
        <w:t xml:space="preserve"> egység</w:t>
      </w:r>
    </w:p>
    <w:p w14:paraId="201418DC" w14:textId="16EE3005" w:rsidR="00A03517" w:rsidRPr="004543C3" w:rsidRDefault="004B72B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7B61C0" w:rsidRPr="007B61C0">
            <w:t>Urbanisztika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</w:t>
      </w:r>
      <w:r w:rsidRPr="007B61C0">
        <w:t>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0D29FE80" w:rsidR="001F46EB" w:rsidRPr="0098383B" w:rsidRDefault="007B61C0" w:rsidP="001F46EB">
          <w:pPr>
            <w:pStyle w:val="adat"/>
          </w:pPr>
          <w:r w:rsidRPr="007B61C0">
            <w:t xml:space="preserve">http://www.urb.bme.hu </w:t>
          </w:r>
          <w:r w:rsidR="005527C9">
            <w:t>/...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7B61C0">
        <w:t>nyelve</w:t>
      </w:r>
      <w:r w:rsidRPr="004543C3">
        <w:t xml:space="preserve"> </w:t>
      </w:r>
    </w:p>
    <w:p w14:paraId="37FC1968" w14:textId="092FD90F" w:rsidR="00C85732" w:rsidRPr="00F67750" w:rsidRDefault="004B72B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B61C0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B9E1FD8" w14:textId="04F2E967" w:rsidR="007B61C0" w:rsidRDefault="007B61C0" w:rsidP="000247E6">
          <w:pPr>
            <w:pStyle w:val="adat"/>
            <w:rPr>
              <w:rFonts w:eastAsiaTheme="majorEastAsia" w:cstheme="majorBidi"/>
              <w:iCs/>
            </w:rPr>
          </w:pPr>
          <w:r w:rsidRPr="007B61C0">
            <w:rPr>
              <w:rFonts w:eastAsiaTheme="majorEastAsia" w:cstheme="majorBidi"/>
              <w:iCs/>
            </w:rPr>
            <w:t>Kötelező az alábbi képzéseken:</w:t>
          </w:r>
        </w:p>
        <w:p w14:paraId="1C442079" w14:textId="07F93F09" w:rsidR="007B61C0" w:rsidRDefault="007B61C0" w:rsidP="007B61C0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="00841A61" w:rsidRPr="00841A61">
            <w:t xml:space="preserve">Építészmérnöki nappali osztatlan mesterképzés magyar nyelven ● </w:t>
          </w:r>
          <w:bookmarkStart w:id="0" w:name="_Hlk99014740"/>
          <w:r w:rsidR="00841A61" w:rsidRPr="00841A61">
            <w:t xml:space="preserve">Város/építészet </w:t>
          </w:r>
          <w:bookmarkEnd w:id="0"/>
          <w:r w:rsidR="00841A61" w:rsidRPr="00841A61">
            <w:t xml:space="preserve">specializáció ● </w:t>
          </w:r>
          <w:r w:rsidR="00841A61">
            <w:t>9</w:t>
          </w:r>
          <w:r w:rsidR="00841A61" w:rsidRPr="00841A61">
            <w:t>. félév</w:t>
          </w:r>
        </w:p>
        <w:p w14:paraId="1E73EEAE" w14:textId="12F9BB84" w:rsidR="00410492" w:rsidRDefault="00410492" w:rsidP="007B61C0">
          <w:pPr>
            <w:pStyle w:val="Cmsor4"/>
          </w:pPr>
          <w:r w:rsidRPr="3660DDA1">
            <w:rPr>
              <w:rStyle w:val="adatC"/>
            </w:rPr>
            <w:t>3N-ME</w:t>
          </w:r>
          <w:r>
            <w:t xml:space="preserve"> ● Építész nappali mesterképzés magyar nyelven ● </w:t>
          </w:r>
          <w:r w:rsidR="00841A61" w:rsidRPr="00841A61">
            <w:t xml:space="preserve">Város/építészet </w:t>
          </w:r>
          <w:r>
            <w:t>specializáció ● 3. félév</w:t>
          </w:r>
        </w:p>
        <w:p w14:paraId="6394A4C2" w14:textId="0E130B1D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33425612" w14:textId="214902A5" w:rsidR="007B61C0" w:rsidRPr="00841A61" w:rsidRDefault="00841A61" w:rsidP="000247E6">
          <w:pPr>
            <w:pStyle w:val="Cmsor4"/>
            <w:rPr>
              <w:rStyle w:val="adatC"/>
              <w:rFonts w:asciiTheme="minorHAnsi" w:hAnsiTheme="minorHAnsi" w:cstheme="majorBidi"/>
              <w:bCs/>
            </w:rPr>
          </w:pPr>
          <w:r w:rsidRPr="00841A61">
            <w:rPr>
              <w:rStyle w:val="adatC"/>
            </w:rPr>
            <w:t xml:space="preserve">3N-M0 ● </w:t>
          </w:r>
          <w:r w:rsidRPr="00841A61">
            <w:rPr>
              <w:bCs/>
            </w:rPr>
            <w:t>Építészmérnöki nappali osztatlan mesterképzés magyar nyelven ● Ingatlanfejlesztés specializáció ● 7-9. félév</w:t>
          </w:r>
        </w:p>
        <w:p w14:paraId="25D17CB5" w14:textId="3BE00CBB" w:rsidR="00841A61" w:rsidRDefault="000247E6" w:rsidP="003A0B8C">
          <w:pPr>
            <w:pStyle w:val="Cmsor4"/>
          </w:pPr>
          <w:r w:rsidRPr="3660DDA1">
            <w:rPr>
              <w:rStyle w:val="adatC"/>
            </w:rPr>
            <w:t>3N-</w:t>
          </w:r>
          <w:r w:rsidR="00AC4D86" w:rsidRPr="3660DDA1">
            <w:rPr>
              <w:rStyle w:val="adatC"/>
            </w:rPr>
            <w:t>ME</w:t>
          </w:r>
          <w:r>
            <w:t xml:space="preserve"> ● </w:t>
          </w:r>
          <w:r w:rsidR="00841A61" w:rsidRPr="00841A61">
            <w:t>Építész nappali mesterképzés magyar nyelven ● Ingatlanfejlesztés specializáció ● 1-3. félév</w:t>
          </w:r>
        </w:p>
        <w:p w14:paraId="6CEDF6C9" w14:textId="4DC6D5AE" w:rsidR="00841A61" w:rsidRPr="004B6796" w:rsidRDefault="00841A61" w:rsidP="00841A61">
          <w:pPr>
            <w:pStyle w:val="adat"/>
            <w:rPr>
              <w:rStyle w:val="adatC"/>
            </w:rPr>
          </w:pPr>
          <w:r>
            <w:t>Választható az alábbi képzéseken:</w:t>
          </w:r>
        </w:p>
        <w:p w14:paraId="00217715" w14:textId="1D554524" w:rsidR="00841A61" w:rsidRPr="00841A61" w:rsidRDefault="00841A61" w:rsidP="00841A61">
          <w:pPr>
            <w:pStyle w:val="Cmsor4"/>
            <w:numPr>
              <w:ilvl w:val="3"/>
              <w:numId w:val="46"/>
            </w:numPr>
            <w:rPr>
              <w:rStyle w:val="adatC"/>
              <w:rFonts w:asciiTheme="minorHAnsi" w:hAnsiTheme="minorHAnsi" w:cstheme="majorBidi"/>
              <w:b w:val="0"/>
            </w:rPr>
          </w:pPr>
          <w:r w:rsidRPr="004B6796">
            <w:rPr>
              <w:rStyle w:val="adatC"/>
            </w:rPr>
            <w:lastRenderedPageBreak/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</w:p>
        <w:p w14:paraId="2719B8E5" w14:textId="5A90E3E9" w:rsidR="00330053" w:rsidRPr="00AE4AF5" w:rsidRDefault="00841A61" w:rsidP="00841A61">
          <w:pPr>
            <w:pStyle w:val="Cmsor4"/>
          </w:pPr>
          <w:r w:rsidRPr="3660DDA1">
            <w:rPr>
              <w:rStyle w:val="adatC"/>
            </w:rPr>
            <w:t>3N-ME</w:t>
          </w:r>
          <w:r>
            <w:t xml:space="preserve"> ● Építész nappali mesterképzés magyar nyelven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1F4784DA" w:rsidR="00F7708A" w:rsidRPr="00E1171A" w:rsidRDefault="00580270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580270">
                <w:t>BMEEPUIA501</w:t>
              </w:r>
              <w:r>
                <w:t xml:space="preserve"> </w:t>
              </w:r>
              <w:r w:rsidRPr="00580270">
                <w:t>Városépítészet 1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49DFFC0B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 w:rsidRPr="00580270">
        <w:t>,</w:t>
      </w:r>
      <w:r w:rsidR="00E511F0" w:rsidRPr="00580270">
        <w:t xml:space="preserve"> </w:t>
      </w:r>
      <w:r w:rsidRPr="00580270">
        <w:t>érvényes</w:t>
      </w:r>
      <w:r w:rsidR="00E511F0" w:rsidRPr="00580270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80270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C48F2BA" w14:textId="77777777" w:rsidR="00580270" w:rsidRDefault="00580270" w:rsidP="00580270">
          <w:pPr>
            <w:pStyle w:val="adat"/>
          </w:pPr>
          <w:r>
            <w:t>A városlakók/használók szempontjából foglalja össze a tanszék megelőző kötelező, kötelezően és szabadon választható kurzusain megismert/elsajátított város-alakító elemeket, tevékenységeket, akciókat, eszközöket. „Mi más a város, mint az emberek? (W. Shakespeare)” A városokra felhasználói, lakói szemszögből, egyfajta belső nézőpontból tekint, igyekszik megérteni a változások természetét a helyi társadalmak szerepét. A városlakók szempontjából nézi azt, hogy ua. az eszköz egyes városokban más és más gazdasági-társadalmi alapokon milyen eltérő hatást vált ki, és milyen más és más téri lenyomatot alakít ki. A fizikai környezet és a társadalmi-gazdasági változások kölcsönhatását vizsgálja konkrét város-típusokon (elsődleges nemzetközi városoktól a helyi jelentőségű kis városokig). A különféle pozíciójú – földrajzi elhelyezkedésű, fejlettségű, gazdasági lehetőségű, társadalmi összetételű - városok esetében vizsgálja az egyes elemek változásokra gyakorolt azonos vagy eltérő hatásait, természetesen nem kihagyva a klímaváltozás vagy technológia fejlődés eltérő hatásait sem.</w:t>
          </w:r>
        </w:p>
        <w:p w14:paraId="11E4539B" w14:textId="1ACC7E85" w:rsidR="00AE4AF5" w:rsidRPr="00790DF5" w:rsidRDefault="00580270" w:rsidP="00580270">
          <w:pPr>
            <w:pStyle w:val="adat"/>
          </w:pPr>
          <w:r>
            <w:t>Egyben kísérletet tesz arra is, hogy a városok szellemét, természetét is megragadja a kulturális háttér beemelésével. A szeminárium jellegű, de interaktív elméleti órákon a magyar és nemzetközi idegen nyelvű szakirodalomra épülő tematikus összefoglaló elemzések egészülnek ki a vizsgált városok kulturális lenyomatát jól reprezentáló irodalmi, filmes anyagokkal.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.1.1.</w:t>
      </w:r>
      <w:r w:rsidR="13A0189E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7CB326BC" w14:textId="77777777" w:rsidR="00580270" w:rsidRDefault="00580270" w:rsidP="00580270">
          <w:pPr>
            <w:pStyle w:val="Cmsor4"/>
          </w:pPr>
          <w:r>
            <w:t xml:space="preserve">Megfelelő mértékben ismeri az építészethez kapcsolódó humán tudományokat és az építészetre ható képzőművészeteket. </w:t>
          </w:r>
        </w:p>
        <w:p w14:paraId="7FE1F088" w14:textId="77777777" w:rsidR="00580270" w:rsidRDefault="00580270" w:rsidP="00580270">
          <w:pPr>
            <w:pStyle w:val="Cmsor4"/>
          </w:pPr>
          <w:r>
            <w:t xml:space="preserve">Ismeri a települések kialakulásának, fejlődésének történetét, okait, átlátja a korszerű településfejlesztés elveit, módszereit, szabályozási eszközeit. </w:t>
          </w:r>
        </w:p>
        <w:p w14:paraId="4C1DF01C" w14:textId="09425605" w:rsidR="00424163" w:rsidRDefault="00580270" w:rsidP="00580270">
          <w:pPr>
            <w:pStyle w:val="Cmsor4"/>
          </w:pPr>
          <w:r>
            <w:t>Választott specializációtól függően az építészmérnöki szakmaterületek közül legalább egy részterületen az átlagosan elvárhatónál alaposabb ismeretekkel rendelkezik</w:t>
          </w:r>
          <w:r w:rsidR="003D0192">
            <w:t>.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r w:rsidR="00A31AC7">
        <w:t>.</w:t>
      </w:r>
      <w:r w:rsidR="5F5470E6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1C1C45A2" w14:textId="77777777" w:rsidR="00580270" w:rsidRDefault="00580270" w:rsidP="00580270">
          <w:pPr>
            <w:pStyle w:val="Cmsor4"/>
          </w:pPr>
          <w:r>
            <w:t xml:space="preserve">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 </w:t>
          </w:r>
        </w:p>
        <w:p w14:paraId="03A82542" w14:textId="77777777" w:rsidR="00580270" w:rsidRDefault="00580270" w:rsidP="00580270">
          <w:pPr>
            <w:pStyle w:val="Cmsor4"/>
          </w:pPr>
          <w:r>
            <w:t>Képes a települések szabályozási és rendezési terveinek, valamint az építésügyi szabályzások elkészítésében való hatékony részvételre.</w:t>
          </w:r>
        </w:p>
        <w:p w14:paraId="64A9FA70" w14:textId="77777777" w:rsidR="00580270" w:rsidRDefault="00580270" w:rsidP="00580270">
          <w:pPr>
            <w:pStyle w:val="Cmsor4"/>
          </w:pPr>
          <w:r>
            <w:lastRenderedPageBreak/>
            <w:t>Képes hatékonyan közreműködni az ingatlanfejlesztés, beruházás, megvalósítás építészmérnök bevonását igénylő feladataiban.</w:t>
          </w:r>
        </w:p>
        <w:p w14:paraId="67F993FF" w14:textId="77777777" w:rsidR="00580270" w:rsidRDefault="00580270" w:rsidP="00580270">
          <w:pPr>
            <w:pStyle w:val="Cmsor4"/>
          </w:pPr>
          <w:r>
            <w:t>Képes magyarul, és legalább egy idegen nyelven hatékonyan kommunikálni a megrendelővel, a hatóságokkal, a fejlesztésben együttműködő szakemberekkel</w:t>
          </w:r>
        </w:p>
        <w:p w14:paraId="20C368B4" w14:textId="196E270E" w:rsidR="00E73573" w:rsidRPr="005F4563" w:rsidRDefault="00580270" w:rsidP="00580270">
          <w:pPr>
            <w:pStyle w:val="Cmsor4"/>
            <w:rPr>
              <w:lang w:eastAsia="en-GB"/>
            </w:rPr>
          </w:pPr>
          <w:r>
            <w:t>Választott specializációtól függően legalább egy részterületen az átlagosan elvárhatónál magasabb szintű képességekkel rendelkezik</w:t>
          </w:r>
          <w:r w:rsidR="005C73E7">
            <w:t>.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r w:rsidR="00A31AC7">
        <w:t>.</w:t>
      </w:r>
      <w:r w:rsidR="7152C3D7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36BCF23" w14:textId="77777777" w:rsidR="00580270" w:rsidRDefault="00580270" w:rsidP="00580270">
          <w:pPr>
            <w:pStyle w:val="Cmsor4"/>
          </w:pPr>
          <w:r>
            <w:t>Munkája során törekszik a rendszerszemléletű, folyamatorientált, komplex megközelítésre.</w:t>
          </w:r>
        </w:p>
        <w:p w14:paraId="5ACDCED0" w14:textId="09F655AC" w:rsidR="00E73573" w:rsidRPr="005C73E7" w:rsidRDefault="00580270" w:rsidP="00580270">
          <w:pPr>
            <w:pStyle w:val="Cmsor4"/>
          </w:pPr>
          <w:r>
            <w:t>Nyitott az új információk befogadására, törekszik esztétikai, humán és természettudományos műveltségének folyamatos fejlesztésére, szakmai ismereteinek bővítésére, új termékek, szerkezetek, technológiák megismerésére</w:t>
          </w:r>
          <w:r w:rsidR="005C73E7">
            <w:t>.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r w:rsidR="00A31AC7">
        <w:t>.</w:t>
      </w:r>
      <w:r w:rsidR="2E458972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187FD583" w14:textId="77777777" w:rsidR="00580270" w:rsidRDefault="00580270" w:rsidP="00580270">
          <w:pPr>
            <w:pStyle w:val="Cmsor4"/>
          </w:pPr>
          <w:r>
            <w:t>Döntéseit körültekintően, szükség esetén a megfelelő szakterületek képviselőivel konzultálva, de önállóan hozza és azokért felelősséget vállal.</w:t>
          </w:r>
        </w:p>
        <w:p w14:paraId="471B9719" w14:textId="12DB5122" w:rsidR="00E73573" w:rsidRDefault="00580270" w:rsidP="00580270">
          <w:pPr>
            <w:pStyle w:val="Cmsor4"/>
            <w:rPr>
              <w:rFonts w:eastAsiaTheme="minorHAnsi" w:cstheme="minorHAnsi"/>
            </w:rPr>
          </w:pPr>
          <w:r>
            <w:t>Munkáját személyes anyagi és erkölcsi felelősségének, és az épített környezet társadalmi hatásának tudatában végzi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689AC4A6" w:rsidR="00CD3A57" w:rsidRDefault="00580270" w:rsidP="00CD3A57">
          <w:pPr>
            <w:pStyle w:val="adat"/>
          </w:pPr>
          <w:r w:rsidRPr="00580270">
            <w:t>Szakirodalom elemzésekre alapuló szemináriumok, párbeszédre épülő terepgyakorlatok, csoportos prezentációk</w:t>
          </w:r>
          <w:r w:rsidR="00CD3A57">
            <w:t>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4AAC7DCA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V. Berger (2018): Térré szőtt társadalmiság. Budapest: L’Harmattan Kiadó;</w:t>
          </w:r>
        </w:p>
        <w:p w14:paraId="56628479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J. Evans, A. Karvonen, R. Raven (eds.) (2016): The Experimental City, London, New York; Routledge;</w:t>
          </w:r>
        </w:p>
        <w:p w14:paraId="1C810AD9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 xml:space="preserve">D. Massey, J. Allen, S. Pile (eds) (1998): City Worlds, Understanding Cities, London, New York; Routledge; </w:t>
          </w:r>
        </w:p>
        <w:p w14:paraId="1D89E819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C. Ratti, M. Claudel (2016): Sensors, Networks, Hackers, The Cityof Tomorrow and the Future of Urban Life, Cambridge, Yale University Press;</w:t>
          </w:r>
        </w:p>
        <w:p w14:paraId="4E99C293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 xml:space="preserve">N. Carmon, S. S. Fainstein (eds.) (2013): Policy, Planning, and People, Promoting Justice in Urban Development, University of Pennsylvania Press; </w:t>
          </w:r>
        </w:p>
        <w:p w14:paraId="7BCA63C8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 xml:space="preserve">Susan S. Fainstein (2010): The Just City, Cornell University Press, Ithaka and London; </w:t>
          </w:r>
        </w:p>
        <w:p w14:paraId="1E62DC74" w14:textId="735276DF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R. Florida (2018): The new urban crisis: how our cities are increasing inequality, deepening segregation, and failing the middle class—and what we can do about it, Basic Books</w:t>
          </w:r>
        </w:p>
        <w:p w14:paraId="51B01E17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WEF: Urban anthologies, Learning from our cities http://senseable.mit.edu/wef/</w:t>
          </w:r>
        </w:p>
        <w:p w14:paraId="6C7F2AED" w14:textId="5EFDC4DA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 xml:space="preserve">LSE: Urban Age </w:t>
          </w:r>
          <w:hyperlink r:id="rId12" w:history="1">
            <w:r w:rsidR="00D047FF" w:rsidRPr="001856A9">
              <w:rPr>
                <w:rStyle w:val="Hiperhivatkozs"/>
              </w:rPr>
              <w:t>https://urbanage.lsecities.net</w:t>
            </w:r>
          </w:hyperlink>
          <w:r w:rsidR="00D047FF">
            <w:t xml:space="preserve"> </w:t>
          </w:r>
        </w:p>
        <w:p w14:paraId="659EA661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Gy. Alföldi, B. Balázs, D. Balizs, O. Kurucz (eds.) (2021): Zsugorodó városok, Budapest, TERC;</w:t>
          </w:r>
        </w:p>
        <w:p w14:paraId="1261C0D1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 xml:space="preserve">Cs. Jelinek, J. Bodnár, M. Czirfusz, Z. Gyimesi (eds.) (2013): Kritikai városkutatás, Budapest: L’Harmattan Kiadó; </w:t>
          </w:r>
        </w:p>
        <w:p w14:paraId="4B2EC2C7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M. Czirfusz, E. Hoyk, A. Suvák (eds.) (2015): Klímaváltozás – társadalom – gazdaság, Hosszú távú területi folyamatok és trendek Magyarországon, Pécs, Publikon Kiadó;</w:t>
          </w:r>
        </w:p>
        <w:p w14:paraId="5BF3369D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C. Mieville (2009): A város és a város között, Budapest, Agave;</w:t>
          </w:r>
        </w:p>
        <w:p w14:paraId="1C831B93" w14:textId="77777777" w:rsidR="00AF1ABF" w:rsidRDefault="00AF1ABF" w:rsidP="00AF1ABF">
          <w:pPr>
            <w:pStyle w:val="adat"/>
            <w:numPr>
              <w:ilvl w:val="0"/>
              <w:numId w:val="40"/>
            </w:numPr>
          </w:pPr>
          <w:r>
            <w:t>W. Gibson (2021): Neuromancer, Budapest, Agave;</w:t>
          </w:r>
        </w:p>
        <w:p w14:paraId="537F22AD" w14:textId="6CC59783" w:rsidR="00872296" w:rsidRPr="0098383B" w:rsidRDefault="00AF1ABF" w:rsidP="00AF1ABF">
          <w:pPr>
            <w:pStyle w:val="adat"/>
            <w:numPr>
              <w:ilvl w:val="0"/>
              <w:numId w:val="40"/>
            </w:numPr>
          </w:pPr>
          <w:r>
            <w:t>D. Kiss (2019): Modelling Post-Socialist Urbanization, The Case of Budapest, Basel, Birkhauser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620A7610" w:rsidR="00872296" w:rsidRPr="00872296" w:rsidRDefault="00D047FF" w:rsidP="00DB497A">
              <w:pPr>
                <w:pStyle w:val="adat"/>
                <w:numPr>
                  <w:ilvl w:val="0"/>
                  <w:numId w:val="41"/>
                </w:numPr>
                <w:rPr>
                  <w:rStyle w:val="Hiperhivatkozs"/>
                </w:rPr>
              </w:pPr>
              <w:r>
                <w:t>-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29E5146C" w14:textId="4A4D93E8" w:rsidR="00F80430" w:rsidRDefault="00D047FF" w:rsidP="00C26C0A">
              <w:pPr>
                <w:pStyle w:val="adat"/>
                <w:numPr>
                  <w:ilvl w:val="0"/>
                  <w:numId w:val="41"/>
                </w:numPr>
              </w:pPr>
              <w:r w:rsidRPr="00D047FF">
                <w:t>elektronikus segédanyagok a tantárgy moodle felületén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030ABC07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Bevezető előadás (a félév társadalmi nézőpontú tekintete a város megértése / folyamatok, jelenségek, hatások, nézőpontok, horizontális indikátorok,)</w:t>
      </w:r>
    </w:p>
    <w:p w14:paraId="4DDC13BC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Város és gazdaság / Várostípus: Elsődleges világváros, (sajátos fejlődési helyzetek, ...)</w:t>
      </w:r>
    </w:p>
    <w:p w14:paraId="0EEE002C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Város és gazdaság/ Várostípus: Elsődleges világváros, (formális-hatalmi és informális-civil társadalmi keretek, visszajelzések)</w:t>
      </w:r>
    </w:p>
    <w:p w14:paraId="5B895F8A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 xml:space="preserve">Város és klíma / Várostípus: Másodlagos európai jelentőségű város </w:t>
      </w:r>
    </w:p>
    <w:p w14:paraId="40231CE1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Város és klíma / Várostípus: (klíma átmenet, élhetőség, ...)</w:t>
      </w:r>
    </w:p>
    <w:p w14:paraId="1E17C539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Város és jövő / Helyi jelentőségű magyar város (sajátos fejlődési helyzetei)</w:t>
      </w:r>
    </w:p>
    <w:p w14:paraId="10F5DB40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Város és jövő / Helyi jelentőségű magyar város (szerepvesztés, leszakadás, zsugorodás)</w:t>
      </w:r>
    </w:p>
    <w:p w14:paraId="42E8DAED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Város és technológia / Várostípus: Elsődleges világváros (sajátos fejlődési helyzetei)</w:t>
      </w:r>
    </w:p>
    <w:p w14:paraId="7A23842B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 xml:space="preserve">Város és technológia / Várostípus: Elsődleges világváros (ubiqutis, smart, </w:t>
      </w:r>
      <w:proofErr w:type="gramStart"/>
      <w:r>
        <w:t>... )</w:t>
      </w:r>
      <w:proofErr w:type="gramEnd"/>
    </w:p>
    <w:p w14:paraId="3F92702A" w14:textId="77777777" w:rsidR="00D047FF" w:rsidRDefault="00D047FF" w:rsidP="00D047FF">
      <w:pPr>
        <w:pStyle w:val="Listaszerbekezds"/>
        <w:numPr>
          <w:ilvl w:val="0"/>
          <w:numId w:val="45"/>
        </w:numPr>
        <w:spacing w:line="259" w:lineRule="auto"/>
        <w:jc w:val="left"/>
      </w:pPr>
      <w:r>
        <w:t>Budapest: Másodlagos európai jelentőségű város</w:t>
      </w:r>
    </w:p>
    <w:p w14:paraId="48767A8E" w14:textId="55CD6987" w:rsidR="005527C9" w:rsidRPr="00CA0134" w:rsidRDefault="00D047FF" w:rsidP="00D047FF">
      <w:pPr>
        <w:pStyle w:val="Listaszerbekezds"/>
        <w:numPr>
          <w:ilvl w:val="0"/>
          <w:numId w:val="45"/>
        </w:numPr>
        <w:spacing w:line="259" w:lineRule="auto"/>
        <w:contextualSpacing w:val="0"/>
        <w:jc w:val="left"/>
      </w:pPr>
      <w:r>
        <w:t>Chiba City, város és képzelet (írott és filmes város jövők, utópiák)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4EE35613" w14:textId="4FFD0901" w:rsidR="00D047FF" w:rsidRDefault="00D047FF" w:rsidP="00B37983">
      <w:pPr>
        <w:tabs>
          <w:tab w:val="left" w:pos="1701"/>
        </w:tabs>
        <w:spacing w:line="259" w:lineRule="auto"/>
        <w:ind w:left="924"/>
        <w:jc w:val="left"/>
      </w:pPr>
      <w:r>
        <w:t>1-3.</w:t>
      </w:r>
      <w:r>
        <w:tab/>
      </w:r>
      <w:r w:rsidR="00B37983">
        <w:t>Az előadásokban felvetett témák alapján különböző nézőpontok felvetése,</w:t>
      </w:r>
      <w:r>
        <w:t xml:space="preserve"> megvitatása</w:t>
      </w:r>
    </w:p>
    <w:p w14:paraId="026A0906" w14:textId="4D32F402" w:rsidR="00D047FF" w:rsidRDefault="00D047FF" w:rsidP="00B37983">
      <w:pPr>
        <w:tabs>
          <w:tab w:val="left" w:pos="1701"/>
        </w:tabs>
        <w:spacing w:line="259" w:lineRule="auto"/>
        <w:ind w:left="924"/>
        <w:jc w:val="left"/>
      </w:pPr>
      <w:r>
        <w:t>4-6.</w:t>
      </w:r>
      <w:r>
        <w:tab/>
      </w:r>
      <w:r w:rsidR="00B37983">
        <w:t>Az előadásokban felvetett témák alapján különböző nézőpontok felvetése, megvitatása</w:t>
      </w:r>
    </w:p>
    <w:p w14:paraId="38E8D0CB" w14:textId="2D3F457B" w:rsidR="00D047FF" w:rsidRDefault="00D047FF" w:rsidP="00B37983">
      <w:pPr>
        <w:tabs>
          <w:tab w:val="left" w:pos="1701"/>
        </w:tabs>
        <w:spacing w:line="259" w:lineRule="auto"/>
        <w:ind w:left="924"/>
        <w:jc w:val="left"/>
      </w:pPr>
      <w:r>
        <w:t xml:space="preserve">7-9. </w:t>
      </w:r>
      <w:r>
        <w:tab/>
      </w:r>
      <w:r w:rsidR="00B37983">
        <w:t>Az előadásokban felvetett témák alapján különböző nézőpontok felvetése, megvitatása</w:t>
      </w:r>
    </w:p>
    <w:p w14:paraId="33E42648" w14:textId="520B7881" w:rsidR="00E15038" w:rsidRDefault="00D047FF" w:rsidP="00B37983">
      <w:pPr>
        <w:tabs>
          <w:tab w:val="left" w:pos="1701"/>
        </w:tabs>
        <w:spacing w:line="259" w:lineRule="auto"/>
        <w:ind w:left="924"/>
        <w:jc w:val="left"/>
      </w:pPr>
      <w:r>
        <w:t>10-12.</w:t>
      </w:r>
      <w:r>
        <w:tab/>
      </w:r>
      <w:r w:rsidR="00B37983">
        <w:t>Az előadásokban felvetett témák alapján különböző nézőpontok felvetése, megvitatása</w:t>
      </w:r>
      <w:r>
        <w:t xml:space="preserve">  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C60F071" w14:textId="133EBCE3" w:rsidR="00EC509A" w:rsidRPr="00261FF6" w:rsidRDefault="006120E7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</w:t>
          </w:r>
          <w:r w:rsidR="00D047FF" w:rsidRPr="00D047FF">
            <w:rPr>
              <w:rFonts w:cs="Times New Roman"/>
            </w:rPr>
            <w:t>(a továbbiakban gyakorlati feladat): a tantárgy tudás, képesség, attitűd, valamint önállóság és felelősség típusú kompetenciaelemeinek komplex értékelési módja: a félév folyamán folyamatos, oktatói témavezetéssel, konzultációval segített, egyénileg készített gyakorlati feladat készül. Annak tartalmát, követelményeit, beadási határidejét, értékelési módját a tárgyfelelős határozza meg. A félév közben egy alkalommal a feladathoz kapcsolódó hallgatói prezentáció készül: az elemzések bemutatása, közös értékelése. A prezentációs alkalmon kötelező a jelenlét. A kontakt órákon tanúsított teljesítmény és aktivitás (aktív részvétel, gondolatok felvetése, csoportmunka, vita stb.) a félévközi jegy kialakításának része</w:t>
          </w:r>
          <w:r w:rsidR="00461212">
            <w:t>.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1FA4A5E5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>(a továbbiakban vizsga): a tantárgy és tudás, képesség típusú kompetenciaelemeinek komplex értékelési módja szóbeli vizsga formájában, amely az elméleti ismereteket kéri számon.</w:t>
          </w:r>
          <w:r w:rsidR="00461212">
            <w:t xml:space="preserve"> 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</w:t>
          </w:r>
          <w:r w:rsidR="00610CBB">
            <w:t>jelenlét a tanórákon TVSZ-ben előírt mértékben</w:t>
          </w:r>
          <w:r w:rsidRPr="009C6FB5">
            <w:t>.</w:t>
          </w:r>
        </w:p>
        <w:p w14:paraId="6AC64191" w14:textId="0A7CFC90" w:rsidR="00FA7CC3" w:rsidRPr="00D15253" w:rsidRDefault="008632C4" w:rsidP="00D15253">
          <w:pPr>
            <w:pStyle w:val="Cmsor3"/>
            <w:rPr>
              <w:iCs/>
            </w:rPr>
          </w:pPr>
          <w:r w:rsidRPr="008632C4">
            <w:t>A vizsga</w:t>
          </w:r>
          <w:r w:rsidR="00D047FF">
            <w:t>,</w:t>
          </w:r>
          <w:r w:rsidRPr="008632C4">
            <w:t xml:space="preserve"> mint összegző tanulmányi teljesítményértékelés ötfokozatú skálán kerül értékelésre</w:t>
          </w:r>
          <w:r w:rsidRPr="006E195F">
            <w:rPr>
              <w:iCs/>
            </w:rPr>
            <w:t>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D047FF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D047FF" w14:paraId="2FB56D99" w14:textId="77777777" w:rsidTr="00D047FF">
        <w:trPr>
          <w:cantSplit/>
          <w:tblHeader/>
        </w:trPr>
        <w:tc>
          <w:tcPr>
            <w:tcW w:w="6804" w:type="dxa"/>
            <w:vAlign w:val="center"/>
          </w:tcPr>
          <w:p w14:paraId="59E972AB" w14:textId="6D387D7F" w:rsidR="00D047FF" w:rsidRDefault="00D047FF" w:rsidP="00D047FF">
            <w:pPr>
              <w:pStyle w:val="adat"/>
            </w:pPr>
            <w:r w:rsidRPr="00D047FF"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6BE0F21F" w14:textId="29F4EDBC" w:rsidR="00D047FF" w:rsidRDefault="004B72B4" w:rsidP="00A66570">
            <w:pPr>
              <w:pStyle w:val="adat"/>
              <w:jc w:val="center"/>
            </w:pPr>
            <w:sdt>
              <w:sdtPr>
                <w:id w:val="-783411187"/>
                <w:placeholder>
                  <w:docPart w:val="C844DC735ED848F196332CEE554896FE"/>
                </w:placeholder>
                <w:text/>
              </w:sdtPr>
              <w:sdtEndPr/>
              <w:sdtContent>
                <w:r w:rsidR="00A66570">
                  <w:t>3</w:t>
                </w:r>
                <w:r w:rsidR="00D047FF">
                  <w:t>0 %</w:t>
                </w:r>
              </w:sdtContent>
            </w:sdt>
          </w:p>
        </w:tc>
      </w:tr>
      <w:tr w:rsidR="00D047FF" w14:paraId="635A050C" w14:textId="77777777" w:rsidTr="00D047FF">
        <w:trPr>
          <w:cantSplit/>
        </w:trPr>
        <w:tc>
          <w:tcPr>
            <w:tcW w:w="6804" w:type="dxa"/>
            <w:vAlign w:val="center"/>
            <w:hideMark/>
          </w:tcPr>
          <w:p w14:paraId="64C7ABC5" w14:textId="77777777" w:rsidR="00D047FF" w:rsidRDefault="00D047FF" w:rsidP="00D047FF">
            <w:pPr>
              <w:pStyle w:val="adat"/>
            </w:pPr>
            <w:r>
              <w:t>Vizsga</w:t>
            </w:r>
          </w:p>
        </w:tc>
        <w:tc>
          <w:tcPr>
            <w:tcW w:w="3402" w:type="dxa"/>
            <w:vAlign w:val="center"/>
            <w:hideMark/>
          </w:tcPr>
          <w:p w14:paraId="5B158346" w14:textId="520D02AE" w:rsidR="00D047FF" w:rsidRDefault="004B72B4" w:rsidP="00D047FF">
            <w:pPr>
              <w:pStyle w:val="adat"/>
              <w:jc w:val="center"/>
            </w:pPr>
            <w:sdt>
              <w:sdtPr>
                <w:id w:val="987362662"/>
                <w:placeholder>
                  <w:docPart w:val="4CD3B11D9BA547F48860C1ED341ABE9F"/>
                </w:placeholder>
                <w:text/>
              </w:sdtPr>
              <w:sdtEndPr/>
              <w:sdtContent>
                <w:r w:rsidR="00A66570">
                  <w:t>7</w:t>
                </w:r>
                <w:r w:rsidR="00D047FF">
                  <w:t>0 %</w:t>
                </w:r>
              </w:sdtContent>
            </w:sdt>
          </w:p>
        </w:tc>
      </w:tr>
      <w:tr w:rsidR="00D047FF" w14:paraId="12930898" w14:textId="77777777" w:rsidTr="00D047FF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D047FF" w:rsidRDefault="00D047FF" w:rsidP="00D047FF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D047FF" w:rsidRDefault="00D047FF" w:rsidP="00D047FF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proofErr w:type="gramStart"/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</w:t>
                </w:r>
                <w:proofErr w:type="gramEnd"/>
                <w:r w:rsidRPr="007E3B82">
                  <w:t>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3E774B6F" w:rsidR="002F23CE" w:rsidRPr="00A672C2" w:rsidRDefault="00610E82" w:rsidP="3E4896AC">
          <w:pPr>
            <w:pStyle w:val="Cmsor3"/>
            <w:rPr>
              <w:rFonts w:eastAsiaTheme="minorEastAsia"/>
            </w:rPr>
          </w:pPr>
          <w:r>
            <w:t>TVSZ</w:t>
          </w:r>
          <w:r w:rsidR="002C4496">
            <w:t xml:space="preserve"> </w:t>
          </w:r>
          <w:r w:rsidR="002C4496" w:rsidRPr="002C4496">
            <w:t>121-123.§</w:t>
          </w:r>
          <w:r>
            <w:t xml:space="preserve"> szerint</w:t>
          </w:r>
          <w:r w:rsidR="00A672C2">
            <w:t>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3B6EB285" w:rsidR="00F6675C" w:rsidRPr="005309BC" w:rsidRDefault="004B72B4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A66570">
                  <w:t>3</w:t>
                </w:r>
                <w:r w:rsidR="00F6675C" w:rsidRPr="005309BC">
                  <w:t>=</w:t>
                </w:r>
                <w:r w:rsidR="00A66570">
                  <w:t>36</w:t>
                </w:r>
              </w:sdtContent>
            </w:sdt>
          </w:p>
        </w:tc>
      </w:tr>
      <w:tr w:rsidR="002C4496" w:rsidRPr="00F6675C" w14:paraId="40A2F857" w14:textId="77777777" w:rsidTr="00A3270B">
        <w:trPr>
          <w:cantSplit/>
        </w:trPr>
        <w:tc>
          <w:tcPr>
            <w:tcW w:w="6804" w:type="dxa"/>
            <w:vAlign w:val="center"/>
          </w:tcPr>
          <w:p w14:paraId="6B8DF7C2" w14:textId="0B4FE991" w:rsidR="002C4496" w:rsidRDefault="002C4496" w:rsidP="002C4496">
            <w:pPr>
              <w:pStyle w:val="adat"/>
            </w:pPr>
            <w:r w:rsidRPr="002C4496"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14:paraId="4066BE65" w14:textId="46E40B6C" w:rsidR="002C4496" w:rsidRDefault="004B72B4" w:rsidP="002C4496">
            <w:pPr>
              <w:pStyle w:val="adat"/>
              <w:jc w:val="center"/>
            </w:pPr>
            <w:sdt>
              <w:sdtPr>
                <w:id w:val="105772496"/>
                <w:placeholder>
                  <w:docPart w:val="DD2CC5457EF547C0A8C1514A3C4F9117"/>
                </w:placeholder>
                <w:text/>
              </w:sdtPr>
              <w:sdtEndPr/>
              <w:sdtContent>
                <w:r w:rsidR="002C4496">
                  <w:t>36</w:t>
                </w:r>
              </w:sdtContent>
            </w:sdt>
          </w:p>
        </w:tc>
      </w:tr>
      <w:tr w:rsidR="002C4496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3B69708B" w:rsidR="002C4496" w:rsidRPr="00F6675C" w:rsidRDefault="002C4496" w:rsidP="002C4496">
            <w:pPr>
              <w:pStyle w:val="adat"/>
            </w:pPr>
            <w:r>
              <w:rPr>
                <w:rFonts w:ascii="Quattrocento Sans" w:eastAsia="Quattrocento Sans" w:hAnsi="Quattrocento Sans" w:cs="Quattrocento Sans"/>
                <w:color w:val="000000"/>
              </w:rPr>
              <w:t>gyakorlati feladat</w:t>
            </w:r>
          </w:p>
        </w:tc>
        <w:tc>
          <w:tcPr>
            <w:tcW w:w="3402" w:type="dxa"/>
            <w:vAlign w:val="center"/>
          </w:tcPr>
          <w:p w14:paraId="6AA0F744" w14:textId="1AF3EB9B" w:rsidR="002C4496" w:rsidRPr="00F6675C" w:rsidRDefault="004B72B4" w:rsidP="002C4496">
            <w:pPr>
              <w:pStyle w:val="adat"/>
              <w:jc w:val="center"/>
            </w:pPr>
            <w:sdt>
              <w:sdtPr>
                <w:id w:val="121740908"/>
                <w:placeholder>
                  <w:docPart w:val="E0610F3D22834EFA9702AFEFF6D291D1"/>
                </w:placeholder>
                <w:text/>
              </w:sdtPr>
              <w:sdtEndPr/>
              <w:sdtContent>
                <w:r w:rsidR="002C4496">
                  <w:t>18</w:t>
                </w:r>
              </w:sdtContent>
            </w:sdt>
          </w:p>
        </w:tc>
      </w:tr>
      <w:tr w:rsidR="002C4496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2C4496" w:rsidRPr="00F6675C" w:rsidRDefault="002C4496" w:rsidP="002C4496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64117705" w:rsidR="002C4496" w:rsidRPr="00F6675C" w:rsidRDefault="002C4496" w:rsidP="002C449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5BB0C8554E724BFD9F6346A249F0A76E"/>
                </w:placeholder>
                <w:text/>
              </w:sdtPr>
              <w:sdtEndPr/>
              <w:sdtContent>
                <w:r>
                  <w:t>90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71B546C2" w14:textId="62DBD3FB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2C4496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C4496"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DC48" w14:textId="77777777" w:rsidR="004B72B4" w:rsidRDefault="004B72B4" w:rsidP="00492416">
      <w:pPr>
        <w:spacing w:after="0"/>
      </w:pPr>
      <w:r>
        <w:separator/>
      </w:r>
    </w:p>
  </w:endnote>
  <w:endnote w:type="continuationSeparator" w:id="0">
    <w:p w14:paraId="1EC0A748" w14:textId="77777777" w:rsidR="004B72B4" w:rsidRDefault="004B72B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7CC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BD70" w14:textId="77777777" w:rsidR="004B72B4" w:rsidRDefault="004B72B4" w:rsidP="00492416">
      <w:pPr>
        <w:spacing w:after="0"/>
      </w:pPr>
      <w:r>
        <w:separator/>
      </w:r>
    </w:p>
  </w:footnote>
  <w:footnote w:type="continuationSeparator" w:id="0">
    <w:p w14:paraId="0CE22DB7" w14:textId="77777777" w:rsidR="004B72B4" w:rsidRDefault="004B72B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C1CDD"/>
    <w:multiLevelType w:val="hybridMultilevel"/>
    <w:tmpl w:val="12EC59B2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2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1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6"/>
  </w:num>
  <w:num w:numId="39">
    <w:abstractNumId w:val="39"/>
  </w:num>
  <w:num w:numId="40">
    <w:abstractNumId w:val="40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34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cumentProtection w:edit="forms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3B78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6750B"/>
    <w:rsid w:val="002719B2"/>
    <w:rsid w:val="00283F0E"/>
    <w:rsid w:val="00286A39"/>
    <w:rsid w:val="00291090"/>
    <w:rsid w:val="00294D9E"/>
    <w:rsid w:val="00295F7A"/>
    <w:rsid w:val="002C4496"/>
    <w:rsid w:val="002C456B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0492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B72B4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197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8027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B61C0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1A61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6570"/>
    <w:rsid w:val="00A672C2"/>
    <w:rsid w:val="00A67DC3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1ABF"/>
    <w:rsid w:val="00AF3740"/>
    <w:rsid w:val="00AF4EF7"/>
    <w:rsid w:val="00AF5C64"/>
    <w:rsid w:val="00B01AC8"/>
    <w:rsid w:val="00B12DB7"/>
    <w:rsid w:val="00B26937"/>
    <w:rsid w:val="00B2770C"/>
    <w:rsid w:val="00B348C7"/>
    <w:rsid w:val="00B37983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1444"/>
    <w:rsid w:val="00BA3538"/>
    <w:rsid w:val="00BA777D"/>
    <w:rsid w:val="00BD1D91"/>
    <w:rsid w:val="00BD6B4B"/>
    <w:rsid w:val="00BE3A4F"/>
    <w:rsid w:val="00BE40E2"/>
    <w:rsid w:val="00BE411D"/>
    <w:rsid w:val="00BE43A2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47FF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047F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410492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banage.lsecitie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844DC735ED848F196332CEE554896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2C039E-148E-48A4-97F5-BFC9F7AC8866}"/>
      </w:docPartPr>
      <w:docPartBody>
        <w:p w:rsidR="008840FB" w:rsidRDefault="00F54C5A" w:rsidP="00F54C5A">
          <w:pPr>
            <w:pStyle w:val="C844DC735ED848F196332CEE554896FE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CD3B11D9BA547F48860C1ED341AB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F35409-235C-4F43-9C18-EEF09A60DCF4}"/>
      </w:docPartPr>
      <w:docPartBody>
        <w:p w:rsidR="008840FB" w:rsidRDefault="00F54C5A" w:rsidP="00F54C5A">
          <w:pPr>
            <w:pStyle w:val="4CD3B11D9BA547F48860C1ED341ABE9F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DD2CC5457EF547C0A8C1514A3C4F91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6773A3-9850-4C84-BD82-4F1D6BD93888}"/>
      </w:docPartPr>
      <w:docPartBody>
        <w:p w:rsidR="008840FB" w:rsidRDefault="00F54C5A" w:rsidP="00F54C5A">
          <w:pPr>
            <w:pStyle w:val="DD2CC5457EF547C0A8C1514A3C4F911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0610F3D22834EFA9702AFEFF6D291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2F8564-D3A4-4D2F-BAF2-9FC53012100B}"/>
      </w:docPartPr>
      <w:docPartBody>
        <w:p w:rsidR="008840FB" w:rsidRDefault="00F54C5A" w:rsidP="00F54C5A">
          <w:pPr>
            <w:pStyle w:val="E0610F3D22834EFA9702AFEFF6D291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0C8554E724BFD9F6346A249F0A7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B0582-04FB-404B-A193-A6FD4EAE67E1}"/>
      </w:docPartPr>
      <w:docPartBody>
        <w:p w:rsidR="008840FB" w:rsidRDefault="00F54C5A" w:rsidP="00F54C5A">
          <w:pPr>
            <w:pStyle w:val="5BB0C8554E724BFD9F6346A249F0A76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4432A1"/>
    <w:rsid w:val="004D1D97"/>
    <w:rsid w:val="004F6612"/>
    <w:rsid w:val="005B694D"/>
    <w:rsid w:val="00616F69"/>
    <w:rsid w:val="00683A82"/>
    <w:rsid w:val="0073742A"/>
    <w:rsid w:val="00782458"/>
    <w:rsid w:val="007C1FDC"/>
    <w:rsid w:val="00856078"/>
    <w:rsid w:val="00860DA6"/>
    <w:rsid w:val="008840FB"/>
    <w:rsid w:val="008971E7"/>
    <w:rsid w:val="008A0B5E"/>
    <w:rsid w:val="008B0904"/>
    <w:rsid w:val="0096674B"/>
    <w:rsid w:val="00982473"/>
    <w:rsid w:val="009E3D40"/>
    <w:rsid w:val="00A6731A"/>
    <w:rsid w:val="00B35FBE"/>
    <w:rsid w:val="00B53B33"/>
    <w:rsid w:val="00B96A62"/>
    <w:rsid w:val="00BE0A3B"/>
    <w:rsid w:val="00BE448F"/>
    <w:rsid w:val="00C5260A"/>
    <w:rsid w:val="00C63A91"/>
    <w:rsid w:val="00D170B2"/>
    <w:rsid w:val="00D876DC"/>
    <w:rsid w:val="00DB7AA4"/>
    <w:rsid w:val="00DD3623"/>
    <w:rsid w:val="00DD6BB9"/>
    <w:rsid w:val="00E16F5F"/>
    <w:rsid w:val="00E60EA0"/>
    <w:rsid w:val="00EA4B61"/>
    <w:rsid w:val="00EC5953"/>
    <w:rsid w:val="00F54C5A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4C5A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C844DC735ED848F196332CEE554896FE">
    <w:name w:val="C844DC735ED848F196332CEE554896FE"/>
    <w:rsid w:val="00F54C5A"/>
    <w:rPr>
      <w:lang w:val="hu-HU" w:eastAsia="hu-HU"/>
    </w:rPr>
  </w:style>
  <w:style w:type="paragraph" w:customStyle="1" w:styleId="4CD3B11D9BA547F48860C1ED341ABE9F">
    <w:name w:val="4CD3B11D9BA547F48860C1ED341ABE9F"/>
    <w:rsid w:val="00F54C5A"/>
    <w:rPr>
      <w:lang w:val="hu-HU" w:eastAsia="hu-HU"/>
    </w:rPr>
  </w:style>
  <w:style w:type="paragraph" w:customStyle="1" w:styleId="DD2CC5457EF547C0A8C1514A3C4F9117">
    <w:name w:val="DD2CC5457EF547C0A8C1514A3C4F9117"/>
    <w:rsid w:val="00F54C5A"/>
    <w:rPr>
      <w:lang w:val="hu-HU" w:eastAsia="hu-HU"/>
    </w:rPr>
  </w:style>
  <w:style w:type="paragraph" w:customStyle="1" w:styleId="E0610F3D22834EFA9702AFEFF6D291D1">
    <w:name w:val="E0610F3D22834EFA9702AFEFF6D291D1"/>
    <w:rsid w:val="00F54C5A"/>
    <w:rPr>
      <w:lang w:val="hu-HU" w:eastAsia="hu-HU"/>
    </w:rPr>
  </w:style>
  <w:style w:type="paragraph" w:customStyle="1" w:styleId="5BB0C8554E724BFD9F6346A249F0A76E">
    <w:name w:val="5BB0C8554E724BFD9F6346A249F0A76E"/>
    <w:rsid w:val="00F54C5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AA7EC-9349-462E-A075-84EED79C1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1431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Fonyódi Marianna</cp:lastModifiedBy>
  <cp:revision>10</cp:revision>
  <cp:lastPrinted>2016-04-18T11:21:00Z</cp:lastPrinted>
  <dcterms:created xsi:type="dcterms:W3CDTF">2022-03-24T00:28:00Z</dcterms:created>
  <dcterms:modified xsi:type="dcterms:W3CDTF">2022-03-25T14:08:00Z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