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B34F16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3B06843D" w:rsidR="00A91CB2" w:rsidRPr="00705BA4" w:rsidRDefault="00241E69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573656">
            <w:t>Iparosított építés szerkezetei (Épületszerkezettan 6.</w:t>
          </w:r>
          <w:r w:rsidR="00D80D6D" w:rsidRPr="00D80D6D">
            <w:t>)</w:t>
          </w:r>
        </w:sdtContent>
      </w:sdt>
      <w:r w:rsidR="003B4A6C" w:rsidRPr="00D80D6D">
        <w:t xml:space="preserve"> </w:t>
      </w:r>
      <w:r w:rsidR="003B4A6C" w:rsidRPr="00705BA4">
        <w:t xml:space="preserve">● </w:t>
      </w:r>
      <w:proofErr w:type="spellStart"/>
      <w:r w:rsidR="00573656">
        <w:t>Industrialised</w:t>
      </w:r>
      <w:proofErr w:type="spellEnd"/>
      <w:r w:rsidR="00573656">
        <w:t xml:space="preserve"> Building </w:t>
      </w:r>
      <w:proofErr w:type="spellStart"/>
      <w:r w:rsidR="00573656">
        <w:t>Constructions</w:t>
      </w:r>
      <w:proofErr w:type="spellEnd"/>
      <w:r w:rsidR="00573656">
        <w:t xml:space="preserve"> (</w:t>
      </w:r>
      <w:sdt>
        <w:sdtPr>
          <w:rPr>
            <w:rFonts w:ascii="Segoe UI" w:hAnsi="Segoe UI" w:cs="Segoe UI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D80D6D" w:rsidRPr="00D80D6D">
            <w:rPr>
              <w:rFonts w:ascii="Segoe UI" w:hAnsi="Segoe UI" w:cs="Segoe UI"/>
            </w:rPr>
            <w:t xml:space="preserve">Building </w:t>
          </w:r>
          <w:proofErr w:type="spellStart"/>
          <w:r w:rsidR="00D80D6D" w:rsidRPr="00D80D6D">
            <w:rPr>
              <w:rFonts w:ascii="Segoe UI" w:hAnsi="Segoe UI" w:cs="Segoe UI"/>
            </w:rPr>
            <w:t>Constructions</w:t>
          </w:r>
          <w:proofErr w:type="spellEnd"/>
          <w:r w:rsidR="00D80D6D" w:rsidRPr="00D80D6D">
            <w:rPr>
              <w:rFonts w:ascii="Segoe UI" w:hAnsi="Segoe UI" w:cs="Segoe UI"/>
            </w:rPr>
            <w:t xml:space="preserve"> 6</w:t>
          </w:r>
          <w:r w:rsidR="00573656">
            <w:rPr>
              <w:rFonts w:ascii="Segoe UI" w:hAnsi="Segoe UI" w:cs="Segoe UI"/>
            </w:rPr>
            <w:t>)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B34F16">
        <w:t>Azonosító (</w:t>
      </w:r>
      <w:r w:rsidR="00A03517" w:rsidRPr="00B34F16">
        <w:t>tantárgykód</w:t>
      </w:r>
      <w:r w:rsidRPr="004543C3">
        <w:t>)</w:t>
      </w:r>
    </w:p>
    <w:p w14:paraId="1AE6BB3D" w14:textId="75612224" w:rsidR="0069108A" w:rsidRPr="00705BA4" w:rsidRDefault="00D96801" w:rsidP="0084280B">
      <w:pPr>
        <w:pStyle w:val="adat"/>
        <w:rPr>
          <w:rStyle w:val="adatC"/>
          <w:color w:val="FF0000"/>
        </w:rPr>
      </w:pPr>
      <w:r w:rsidRPr="00705BA4">
        <w:rPr>
          <w:rStyle w:val="adatC"/>
          <w:color w:val="FF0000"/>
        </w:rPr>
        <w:t>BMEEP</w:t>
      </w:r>
      <w:sdt>
        <w:sdtPr>
          <w:rPr>
            <w:rStyle w:val="adatC"/>
            <w:color w:val="FF0000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B34F16" w:rsidRPr="00705BA4">
            <w:rPr>
              <w:rStyle w:val="adatC"/>
              <w:color w:val="FF0000"/>
            </w:rPr>
            <w:t>ES</w:t>
          </w:r>
        </w:sdtContent>
      </w:sdt>
      <w:sdt>
        <w:sdtPr>
          <w:rPr>
            <w:rStyle w:val="adatC"/>
            <w:color w:val="FF0000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1E48AE">
            <w:rPr>
              <w:rStyle w:val="adatC"/>
              <w:color w:val="FF0000"/>
            </w:rPr>
            <w:t>Q701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B34F16">
        <w:t>jellege</w:t>
      </w:r>
    </w:p>
    <w:p w14:paraId="2B953421" w14:textId="4A6BC548" w:rsidR="0019682E" w:rsidRPr="00664534" w:rsidRDefault="00241E6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34F16">
            <w:t>kontaktórával rendelkező tanegység</w:t>
          </w:r>
        </w:sdtContent>
      </w:sdt>
    </w:p>
    <w:p w14:paraId="15FDAFFB" w14:textId="3D2F4896" w:rsidR="0069108A" w:rsidRPr="00B34F16" w:rsidRDefault="00A10324" w:rsidP="001B7A60">
      <w:pPr>
        <w:pStyle w:val="Cmsor2"/>
      </w:pPr>
      <w:r w:rsidRPr="00B34F16">
        <w:t>Kurzus</w:t>
      </w:r>
      <w:r w:rsidR="00220695" w:rsidRPr="00B34F16">
        <w:t>típu</w:t>
      </w:r>
      <w:r w:rsidR="008B7B2B" w:rsidRPr="00B34F16">
        <w:t>s</w:t>
      </w:r>
      <w:r w:rsidRPr="00B34F16">
        <w:t>ok és ó</w:t>
      </w:r>
      <w:r w:rsidR="00D6405A" w:rsidRPr="00B34F16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3C93B52F" w:rsidR="00B26937" w:rsidRPr="00F67750" w:rsidRDefault="00241E69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80D6D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CC1F0A7" w:rsidR="00B26937" w:rsidRPr="0023236F" w:rsidRDefault="00241E69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1A419684" w:rsidR="00C621EB" w:rsidRPr="0023236F" w:rsidRDefault="00241E69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80D6D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0BCD9FD7" w:rsidR="00C621EB" w:rsidRPr="00F67750" w:rsidRDefault="00241E69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D80D6D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1EA697DE" w:rsidR="00C621EB" w:rsidRPr="0023236F" w:rsidRDefault="00241E69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15DFF620" w:rsidR="00C621EB" w:rsidRPr="0023236F" w:rsidRDefault="00241E69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B34F16">
        <w:t>értékelés) típusa</w:t>
      </w:r>
    </w:p>
    <w:p w14:paraId="1D9E44D5" w14:textId="0570EC73" w:rsidR="00CC58FA" w:rsidRPr="005F5C78" w:rsidRDefault="00241E6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03EAE">
            <w:t>vizsga érdemjegy (v)</w:t>
          </w:r>
        </w:sdtContent>
      </w:sdt>
    </w:p>
    <w:p w14:paraId="5BC35806" w14:textId="77777777" w:rsidR="00CC58FA" w:rsidRPr="00B34F16" w:rsidRDefault="00CC58FA" w:rsidP="001B7A60">
      <w:pPr>
        <w:pStyle w:val="Cmsor2"/>
      </w:pPr>
      <w:r w:rsidRPr="00B34F16">
        <w:t>Kredit</w:t>
      </w:r>
      <w:r w:rsidR="00161916" w:rsidRPr="00B34F16">
        <w:t>szám</w:t>
      </w:r>
      <w:r w:rsidRPr="00B34F16">
        <w:t xml:space="preserve"> </w:t>
      </w:r>
    </w:p>
    <w:p w14:paraId="7014CFCE" w14:textId="59A9D61C" w:rsidR="00CC58FA" w:rsidRPr="008B7B2B" w:rsidRDefault="00241E69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D80D6D">
            <w:t>4</w:t>
          </w:r>
        </w:sdtContent>
      </w:sdt>
    </w:p>
    <w:p w14:paraId="69751076" w14:textId="77777777" w:rsidR="00CC58FA" w:rsidRPr="00557359" w:rsidRDefault="00161916" w:rsidP="001B7A60">
      <w:pPr>
        <w:pStyle w:val="Cmsor2"/>
      </w:pPr>
      <w:r w:rsidRPr="00557359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0B9CEE3C" w:rsidR="00A06CB9" w:rsidRPr="0023236F" w:rsidRDefault="00241E6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57359">
                  <w:t>Détári György DLA</w:t>
                </w:r>
              </w:sdtContent>
            </w:sdt>
          </w:p>
          <w:p w14:paraId="4916A552" w14:textId="4CA49779" w:rsidR="00A06CB9" w:rsidRPr="0023236F" w:rsidRDefault="00241E6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34F16">
                  <w:t xml:space="preserve">egyetemi </w:t>
                </w:r>
                <w:r w:rsidR="00557359">
                  <w:t>adjunktus</w:t>
                </w:r>
              </w:sdtContent>
            </w:sdt>
          </w:p>
          <w:p w14:paraId="04D10486" w14:textId="1BC2AB4C" w:rsidR="00A06CB9" w:rsidRPr="00A06CB9" w:rsidRDefault="00241E69" w:rsidP="0055735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557359">
                  <w:t>detari.gyorgy</w:t>
                </w:r>
                <w:r w:rsidR="00B34F16">
                  <w:t>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9C7A43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9C7A43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B34F16">
        <w:t>oktatási szervezeti</w:t>
      </w:r>
      <w:r w:rsidRPr="004543C3">
        <w:t xml:space="preserve"> egység</w:t>
      </w:r>
    </w:p>
    <w:p w14:paraId="201418DC" w14:textId="0CFCDEB3" w:rsidR="00A03517" w:rsidRPr="004543C3" w:rsidRDefault="00241E6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34F16">
            <w:t>Épületszerkezettani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B34F16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CDF2A4A" w:rsidR="001F46EB" w:rsidRPr="0098383B" w:rsidRDefault="00144556" w:rsidP="001F46EB">
          <w:pPr>
            <w:pStyle w:val="adat"/>
          </w:pPr>
          <w:proofErr w:type="gramStart"/>
          <w:r w:rsidRPr="00144556">
            <w:t>http</w:t>
          </w:r>
          <w:proofErr w:type="gramEnd"/>
          <w:r w:rsidRPr="00144556">
            <w:t>://www.</w:t>
          </w:r>
          <w:r w:rsidR="005E6ABE">
            <w:t>epszerk.bme.hu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B34F16">
        <w:t>nyelve</w:t>
      </w:r>
      <w:r w:rsidRPr="004543C3">
        <w:t xml:space="preserve"> </w:t>
      </w:r>
    </w:p>
    <w:p w14:paraId="37FC1968" w14:textId="7FD6D45E" w:rsidR="00C85732" w:rsidRPr="00F67750" w:rsidRDefault="00241E6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80D6D">
            <w:t>magyar és angol</w:t>
          </w:r>
        </w:sdtContent>
      </w:sdt>
    </w:p>
    <w:p w14:paraId="5D676B85" w14:textId="77777777" w:rsidR="00241221" w:rsidRPr="00223460" w:rsidRDefault="00535B35" w:rsidP="001B7A60">
      <w:pPr>
        <w:pStyle w:val="Cmsor2"/>
      </w:pPr>
      <w:r w:rsidRPr="00223460">
        <w:t>A t</w:t>
      </w:r>
      <w:r w:rsidR="00241221" w:rsidRPr="00223460">
        <w:t xml:space="preserve">antárgy </w:t>
      </w:r>
      <w:r w:rsidR="00F34EA0" w:rsidRPr="00223460">
        <w:t>tantervi szerepe</w:t>
      </w:r>
      <w:r w:rsidR="00483E01" w:rsidRPr="00223460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7777777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728BC222" w14:textId="757AD0DC" w:rsidR="00D80D6D" w:rsidRDefault="00D80D6D" w:rsidP="00A00170">
          <w:pPr>
            <w:pStyle w:val="Cmsor4"/>
            <w:numPr>
              <w:ilvl w:val="3"/>
              <w:numId w:val="4"/>
            </w:numPr>
          </w:pPr>
          <w:r>
            <w:rPr>
              <w:rStyle w:val="adatC"/>
            </w:rPr>
            <w:t>3N-M0</w:t>
          </w:r>
          <w:r>
            <w:t xml:space="preserve"> ● Építészmérnöki nappali osztatlan mesterképzés magyar nyelven ● 7. félév (2021-től)</w:t>
          </w:r>
        </w:p>
        <w:p w14:paraId="2719B8E5" w14:textId="4EC83C7A" w:rsidR="00330053" w:rsidRPr="00AE4AF5" w:rsidRDefault="00D80D6D" w:rsidP="00A00170">
          <w:pPr>
            <w:pStyle w:val="Cmsor4"/>
            <w:numPr>
              <w:ilvl w:val="3"/>
              <w:numId w:val="4"/>
            </w:numPr>
          </w:pPr>
          <w:r>
            <w:rPr>
              <w:rStyle w:val="adatC"/>
            </w:rPr>
            <w:t>3NAM0</w:t>
          </w:r>
          <w:r>
            <w:t xml:space="preserve"> ● Építészmérnöki nappali osztatlan mesterképzés angol nyelven ● 7. félév (2017-től)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sdt>
              <w:sdtPr>
                <w:id w:val="811219369"/>
                <w:placeholder>
                  <w:docPart w:val="971F1AE4A0734ECEA9B7A9FA2ABEA5A8"/>
                </w:placeholder>
              </w:sdtPr>
              <w:sdtEndPr/>
              <w:sdtContent>
                <w:p w14:paraId="0257D637" w14:textId="291A8CD5" w:rsidR="00F7708A" w:rsidRPr="00557359" w:rsidRDefault="00BC1B0C" w:rsidP="00557359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eastAsiaTheme="minorHAnsi" w:cstheme="minorHAnsi"/>
                      <w:i/>
                      <w:iCs w:val="0"/>
                    </w:rPr>
                  </w:pPr>
                  <w:r>
                    <w:rPr>
                      <w:color w:val="FF0000"/>
                    </w:rPr>
                    <w:t>BMEEPESQ602</w:t>
                  </w:r>
                  <w:r w:rsidR="00557359" w:rsidRPr="001E48AE">
                    <w:rPr>
                      <w:color w:val="FF0000"/>
                    </w:rPr>
                    <w:t xml:space="preserve"> </w:t>
                  </w:r>
                  <w:r w:rsidRPr="00BC1B0C">
                    <w:rPr>
                      <w:rFonts w:cstheme="minorHAnsi"/>
                      <w:color w:val="FF0000"/>
                    </w:rPr>
                    <w:t>Építési rendszerek (Épületszerkezettan 5.)</w:t>
                  </w:r>
                </w:p>
              </w:sdtContent>
            </w:sdt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>
        <w:rPr>
          <w:b/>
          <w:bCs/>
        </w:rPr>
      </w:sdtEndPr>
      <w:sdtContent>
        <w:p w14:paraId="64DFCAEC" w14:textId="05BB8385" w:rsidR="00EF6BD6" w:rsidRPr="00C20E1D" w:rsidRDefault="00C20E1D" w:rsidP="00743EAD">
          <w:pPr>
            <w:pStyle w:val="Cmsor4"/>
            <w:numPr>
              <w:ilvl w:val="0"/>
              <w:numId w:val="0"/>
            </w:numPr>
            <w:ind w:left="1134"/>
            <w:rPr>
              <w:b/>
              <w:bCs/>
            </w:rPr>
          </w:pPr>
          <w:r w:rsidRPr="00C20E1D">
            <w:rPr>
              <w:b/>
              <w:bCs/>
            </w:rPr>
            <w:t>-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>
        <w:rPr>
          <w:rFonts w:cstheme="minorHAnsi"/>
        </w:rPr>
      </w:sdtEndPr>
      <w:sdtContent>
        <w:p w14:paraId="475D5A6B" w14:textId="4409182B" w:rsidR="00EF6BD6" w:rsidRPr="00241E69" w:rsidRDefault="00241E69" w:rsidP="00705BA4">
          <w:pPr>
            <w:pStyle w:val="Cmsor4"/>
            <w:numPr>
              <w:ilvl w:val="0"/>
              <w:numId w:val="0"/>
            </w:numPr>
            <w:ind w:left="1134" w:hanging="142"/>
            <w:rPr>
              <w:rFonts w:cstheme="minorHAnsi"/>
            </w:rPr>
          </w:pPr>
          <w:r w:rsidRPr="00241E69">
            <w:rPr>
              <w:rFonts w:eastAsia="Cambria" w:cstheme="minorHAnsi"/>
            </w:rPr>
            <w:t>BMEEPESA599 Épületszerkezettan szigorlat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3598C1B6" w14:textId="2E26717B" w:rsidR="00C20E1D" w:rsidRDefault="00C20E1D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BMEEPESx602</w:t>
          </w:r>
          <w:r w:rsidR="00CE1718">
            <w:t xml:space="preserve"> Épületszerkezettan 5</w:t>
          </w:r>
        </w:p>
        <w:p w14:paraId="29DBB555" w14:textId="02595466" w:rsidR="00C20E1D" w:rsidRDefault="00C20E1D" w:rsidP="00C20E1D">
          <w:pPr>
            <w:pStyle w:val="Cmsor4"/>
            <w:numPr>
              <w:ilvl w:val="0"/>
              <w:numId w:val="0"/>
            </w:numPr>
            <w:ind w:left="1134"/>
          </w:pPr>
          <w:r>
            <w:t>BMEEPESx701</w:t>
          </w:r>
          <w:r w:rsidR="00CE1718">
            <w:t xml:space="preserve"> Épületszerkezettan 6</w:t>
          </w:r>
        </w:p>
      </w:sdtContent>
    </w:sdt>
    <w:p w14:paraId="2A3494DC" w14:textId="413C9E66" w:rsidR="00C20E1D" w:rsidRPr="00507A7F" w:rsidRDefault="00C20E1D" w:rsidP="00C20E1D">
      <w:pPr>
        <w:pStyle w:val="Cmsor3"/>
      </w:pPr>
      <w:r>
        <w:t>Ajánlott előkövetelmény</w:t>
      </w:r>
    </w:p>
    <w:sdt>
      <w:sdtPr>
        <w:id w:val="1905796700"/>
        <w:placeholder>
          <w:docPart w:val="DDC5D229ED894E6395291AC1071BD5D2"/>
        </w:placeholder>
      </w:sdtPr>
      <w:sdtEndPr/>
      <w:sdtContent>
        <w:p w14:paraId="279F6D65" w14:textId="1CEE11A9" w:rsidR="00C20E1D" w:rsidRPr="00C20E1D" w:rsidRDefault="00C20E1D" w:rsidP="00C20E1D">
          <w:pPr>
            <w:pStyle w:val="Cmsor4"/>
            <w:numPr>
              <w:ilvl w:val="0"/>
              <w:numId w:val="0"/>
            </w:numPr>
            <w:ind w:left="1134"/>
          </w:pPr>
          <w:r>
            <w:t xml:space="preserve">BMEEPESA603 Épületszerkezettan </w:t>
          </w:r>
          <w:r w:rsidR="00CE1718">
            <w:t>5 (</w:t>
          </w:r>
          <w:r>
            <w:t>Építési rendszerek</w:t>
          </w:r>
          <w:r w:rsidR="00CE1718">
            <w:t>)</w:t>
          </w:r>
        </w:p>
      </w:sdtContent>
    </w:sdt>
    <w:p w14:paraId="10808895" w14:textId="07D8EA41" w:rsidR="00535B35" w:rsidRPr="004543C3" w:rsidRDefault="00535B35" w:rsidP="007F18C4">
      <w:pPr>
        <w:pStyle w:val="Cmsor2"/>
      </w:pPr>
      <w:r>
        <w:t>A tantárgyleírás érvényessége</w:t>
      </w:r>
    </w:p>
    <w:p w14:paraId="3E3308F4" w14:textId="0A6C8519" w:rsidR="00A46888" w:rsidRDefault="00A46888" w:rsidP="00A46888">
      <w:pPr>
        <w:pStyle w:val="adat"/>
        <w:rPr>
          <w:rFonts w:cs="Segoe UI"/>
        </w:rPr>
      </w:pPr>
      <w:r>
        <w:t xml:space="preserve">Jóváhagyásra benyújtva az Építészmérnöki Kar Tanácsához: </w:t>
      </w:r>
      <w:r w:rsidRPr="00557359">
        <w:rPr>
          <w:color w:val="FF0000"/>
        </w:rPr>
        <w:t>202</w:t>
      </w:r>
      <w:r w:rsidR="00557359" w:rsidRPr="00557359">
        <w:rPr>
          <w:color w:val="FF0000"/>
        </w:rPr>
        <w:t>2</w:t>
      </w:r>
      <w:r w:rsidRPr="00557359">
        <w:rPr>
          <w:color w:val="FF0000"/>
        </w:rPr>
        <w:t xml:space="preserve">. </w:t>
      </w:r>
      <w:r w:rsidR="00557359" w:rsidRPr="00557359">
        <w:rPr>
          <w:color w:val="FF0000"/>
        </w:rPr>
        <w:t>március</w:t>
      </w:r>
      <w:r w:rsidRPr="00557359">
        <w:rPr>
          <w:color w:val="FF0000"/>
        </w:rPr>
        <w:t>.</w:t>
      </w:r>
    </w:p>
    <w:p w14:paraId="46EB3C74" w14:textId="3B3BEE08" w:rsidR="00A46888" w:rsidRDefault="00A46888" w:rsidP="00A46888">
      <w:pPr>
        <w:pStyle w:val="adat"/>
      </w:pPr>
      <w:r>
        <w:t xml:space="preserve">Jóváhagyta az Építészmérnöki Kar Kari Tanácsa a </w:t>
      </w:r>
      <w:r w:rsidRPr="00557359">
        <w:rPr>
          <w:color w:val="FF0000"/>
        </w:rPr>
        <w:t>202</w:t>
      </w:r>
      <w:r w:rsidR="00557359" w:rsidRPr="00557359">
        <w:rPr>
          <w:color w:val="FF0000"/>
        </w:rPr>
        <w:t>2</w:t>
      </w:r>
      <w:r w:rsidRPr="00557359">
        <w:rPr>
          <w:color w:val="FF0000"/>
        </w:rPr>
        <w:t xml:space="preserve">. </w:t>
      </w:r>
      <w:r w:rsidR="00557359" w:rsidRPr="00557359">
        <w:rPr>
          <w:color w:val="FF0000"/>
        </w:rPr>
        <w:t xml:space="preserve">március </w:t>
      </w:r>
      <w:r w:rsidRPr="00557359">
        <w:rPr>
          <w:color w:val="FF0000"/>
        </w:rPr>
        <w:t xml:space="preserve">30-i </w:t>
      </w:r>
      <w:r>
        <w:t>határozatával</w:t>
      </w:r>
    </w:p>
    <w:p w14:paraId="2E047048" w14:textId="22239DCD" w:rsidR="00535B35" w:rsidRPr="004543C3" w:rsidRDefault="00A46888" w:rsidP="0023236F">
      <w:pPr>
        <w:pStyle w:val="adat"/>
      </w:pPr>
      <w:r>
        <w:t xml:space="preserve">Érvényesség </w:t>
      </w:r>
      <w:proofErr w:type="gramStart"/>
      <w:r>
        <w:t>kezdete :</w:t>
      </w:r>
      <w:proofErr w:type="gramEnd"/>
      <w:r>
        <w:t xml:space="preserve"> 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68CB">
            <w:rPr>
              <w:color w:val="FF0000"/>
            </w:rPr>
            <w:t>202</w:t>
          </w:r>
          <w:r w:rsidR="00557359">
            <w:rPr>
              <w:color w:val="FF0000"/>
            </w:rPr>
            <w:t>2/23</w:t>
          </w:r>
          <w:r w:rsidR="00286426">
            <w:rPr>
              <w:color w:val="FF0000"/>
            </w:rPr>
            <w:t>/I. félév</w:t>
          </w:r>
        </w:sdtContent>
      </w:sdt>
    </w:p>
    <w:p w14:paraId="673A5368" w14:textId="0DAF7AD8" w:rsidR="00A46888" w:rsidRPr="004543C3" w:rsidRDefault="00A46888" w:rsidP="00A46888">
      <w:pPr>
        <w:pStyle w:val="adat"/>
      </w:pPr>
      <w:r>
        <w:t xml:space="preserve">Érvényesség </w:t>
      </w:r>
      <w:proofErr w:type="gramStart"/>
      <w:r>
        <w:t>vége :</w:t>
      </w:r>
      <w:proofErr w:type="gramEnd"/>
      <w:r>
        <w:t xml:space="preserve">  </w:t>
      </w:r>
      <w:sdt>
        <w:sdtPr>
          <w:rPr>
            <w:color w:val="FF0000"/>
          </w:rPr>
          <w:id w:val="730353513"/>
          <w:placeholder>
            <w:docPart w:val="83D1928393914ACEAC5D9E8279BFAB10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rPr>
              <w:color w:val="FF0000"/>
            </w:rPr>
            <w:t>…</w:t>
          </w:r>
        </w:sdtContent>
      </w:sdt>
    </w:p>
    <w:p w14:paraId="7B543DD0" w14:textId="06028714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56583C19" w14:textId="200116D2" w:rsidR="002704DA" w:rsidRDefault="000E08B1" w:rsidP="002704DA">
          <w:pPr>
            <w:spacing w:after="150"/>
            <w:ind w:left="567"/>
          </w:pPr>
          <w:r>
            <w:t xml:space="preserve">A tantárgy célja a </w:t>
          </w:r>
          <w:r w:rsidR="002704DA">
            <w:t xml:space="preserve">szigorlat előtti tantárgyak során megszerezett "enciklopédikus" jellegű ismeretek magasabb szinten történő alkalmazása, az iparosított építésmódok sajátosságainak megismerése, a rendszerelvű, tudatos szerkezetválasztás fogalmainak bevezetése, módszereinek gyakorlása, a megszerzett ismeretek </w:t>
          </w:r>
          <w:proofErr w:type="gramStart"/>
          <w:r w:rsidR="002704DA">
            <w:t>komplex</w:t>
          </w:r>
          <w:proofErr w:type="gramEnd"/>
          <w:r w:rsidR="002704DA">
            <w:t xml:space="preserve"> alkalmazása valósághű tervezési feladatokban, elsősorban a csarnokok </w:t>
          </w:r>
          <w:proofErr w:type="spellStart"/>
          <w:r w:rsidR="002704DA">
            <w:t>előregyártott</w:t>
          </w:r>
          <w:proofErr w:type="spellEnd"/>
          <w:r w:rsidR="002704DA">
            <w:t xml:space="preserve"> tartószerkezetei és külső térelhatároló szerkezetei terén. Ennek részeként:</w:t>
          </w:r>
        </w:p>
        <w:p w14:paraId="12066E97" w14:textId="77777777" w:rsidR="002704DA" w:rsidRDefault="002704DA" w:rsidP="002704DA">
          <w:pPr>
            <w:spacing w:after="150"/>
            <w:ind w:left="567"/>
          </w:pPr>
          <w:r>
            <w:t xml:space="preserve">- A leggyakoribb </w:t>
          </w:r>
          <w:proofErr w:type="spellStart"/>
          <w:r>
            <w:t>előregyártott</w:t>
          </w:r>
          <w:proofErr w:type="spellEnd"/>
          <w:r>
            <w:t xml:space="preserve"> vasbeton vázszerkezetek, illetőleg többszintes </w:t>
          </w:r>
          <w:proofErr w:type="gramStart"/>
          <w:r>
            <w:t>kommunális</w:t>
          </w:r>
          <w:proofErr w:type="gramEnd"/>
          <w:r>
            <w:t xml:space="preserve"> vasbeton vázak elemkészletének és kapcsolatrendszerének bemutatása;</w:t>
          </w:r>
        </w:p>
        <w:p w14:paraId="1BCD52BA" w14:textId="77777777" w:rsidR="002704DA" w:rsidRDefault="002704DA" w:rsidP="002704DA">
          <w:pPr>
            <w:spacing w:after="150"/>
            <w:ind w:left="567"/>
          </w:pPr>
          <w:r>
            <w:t>- A legegyszerűbb acél csarnokvázak e</w:t>
          </w:r>
          <w:bookmarkStart w:id="1" w:name="_GoBack"/>
          <w:bookmarkEnd w:id="1"/>
          <w:r>
            <w:t>lemkészletének és kapcsolatrendszerének bemutatása;</w:t>
          </w:r>
        </w:p>
        <w:p w14:paraId="2EEB6211" w14:textId="77777777" w:rsidR="002704DA" w:rsidRDefault="002704DA" w:rsidP="002704DA">
          <w:pPr>
            <w:spacing w:after="150"/>
            <w:ind w:left="567"/>
          </w:pPr>
          <w:r>
            <w:t>- A mérettűrés és a méretkoordináció kérdéskörének ismertetése;</w:t>
          </w:r>
        </w:p>
        <w:p w14:paraId="171DFE5F" w14:textId="77777777" w:rsidR="002704DA" w:rsidRDefault="002704DA" w:rsidP="002704DA">
          <w:pPr>
            <w:spacing w:after="150"/>
            <w:ind w:left="567"/>
          </w:pPr>
          <w:r>
            <w:t>- A vasbeton szendvicspanelek szerkezetváltozatainak áttekintése, hézagképzésük, kapcsolatrendszerük alapszintű ismertetése;</w:t>
          </w:r>
        </w:p>
        <w:p w14:paraId="74B42DF8" w14:textId="77777777" w:rsidR="002704DA" w:rsidRDefault="002704DA" w:rsidP="002704DA">
          <w:pPr>
            <w:spacing w:after="150"/>
            <w:ind w:left="567"/>
          </w:pPr>
          <w:r>
            <w:t>- A csarnoképítésnél használatos leggyakoribb könnyűszerkezetes fal- és tetőmegoldások bemutatása;</w:t>
          </w:r>
        </w:p>
        <w:p w14:paraId="3F546A6C" w14:textId="77777777" w:rsidR="002704DA" w:rsidRDefault="002704DA" w:rsidP="002704DA">
          <w:pPr>
            <w:spacing w:after="150"/>
            <w:ind w:left="567"/>
          </w:pPr>
          <w:r>
            <w:t>- A csarnoképületek, a lakó- és iroda jellegű épületektől eltérő épületek, illetve a különleges rendeltetések padlószerkezetei esetén a hatások, követelmények, tervezési alapelvek, alapmegoldások és részletek.</w:t>
          </w:r>
        </w:p>
        <w:p w14:paraId="2483774B" w14:textId="77777777" w:rsidR="002704DA" w:rsidRDefault="002704DA" w:rsidP="002704DA">
          <w:pPr>
            <w:spacing w:after="150"/>
            <w:ind w:left="567"/>
          </w:pPr>
          <w:r>
            <w:t>- A nagy belmagasságú terek válaszfalainak jellegzetes változatai;</w:t>
          </w:r>
        </w:p>
        <w:p w14:paraId="62844BB7" w14:textId="77777777" w:rsidR="002704DA" w:rsidRDefault="002704DA" w:rsidP="002704DA">
          <w:pPr>
            <w:spacing w:after="150"/>
            <w:ind w:left="567"/>
          </w:pPr>
          <w:r>
            <w:t>- Az ipari kapuk típusai, kiválasztásuk szempontjai;</w:t>
          </w:r>
        </w:p>
        <w:p w14:paraId="085992A9" w14:textId="77777777" w:rsidR="002704DA" w:rsidRDefault="002704DA" w:rsidP="002704DA">
          <w:pPr>
            <w:spacing w:after="150"/>
            <w:ind w:left="567"/>
          </w:pPr>
          <w:r>
            <w:t>- A dilatációk kialakításának fő indokai, szerkezeti alapmegoldásai;</w:t>
          </w:r>
        </w:p>
        <w:p w14:paraId="6F5C1570" w14:textId="0C3BC094" w:rsidR="002704DA" w:rsidRDefault="002704DA" w:rsidP="002704DA">
          <w:pPr>
            <w:spacing w:after="150"/>
            <w:ind w:left="567"/>
          </w:pPr>
          <w:r>
            <w:t xml:space="preserve">- </w:t>
          </w:r>
          <w:r w:rsidR="00557359">
            <w:t xml:space="preserve">Tűzvédelmi </w:t>
          </w:r>
          <w:r>
            <w:t>ismeretek a csarnoképületekkel összefüggésben;</w:t>
          </w:r>
        </w:p>
        <w:p w14:paraId="3AAF64CC" w14:textId="77777777" w:rsidR="002704DA" w:rsidRDefault="002704DA" w:rsidP="002704DA">
          <w:pPr>
            <w:spacing w:after="150"/>
            <w:ind w:left="567"/>
          </w:pPr>
          <w:r>
            <w:t>- Épületfizikai (hőhidak, légzárási hiányosságok, nedvességtranszportok) és épületenergetikai alapismeretek a csarnoképületekkel összefüggésben;</w:t>
          </w:r>
        </w:p>
        <w:p w14:paraId="75BAAA5E" w14:textId="77777777" w:rsidR="002704DA" w:rsidRDefault="002704DA" w:rsidP="002704DA">
          <w:pPr>
            <w:spacing w:after="150"/>
            <w:ind w:left="567"/>
          </w:pPr>
          <w:r>
            <w:t>- A házgyári panelos építési mód jellegzetes elemkészletének és kapcsolatrendszerének bemutatása, alapszintű értékelése, kritikája, korszerűsítésének irányai.</w:t>
          </w:r>
        </w:p>
        <w:p w14:paraId="11E4539B" w14:textId="1526C433" w:rsidR="00AE4AF5" w:rsidRPr="009C7A43" w:rsidRDefault="002704DA" w:rsidP="002704DA">
          <w:pPr>
            <w:spacing w:after="150"/>
            <w:ind w:left="567"/>
            <w:rPr>
              <w:rFonts w:eastAsia="Cambria"/>
            </w:rPr>
          </w:pPr>
          <w:r>
            <w:t xml:space="preserve">A gyakorlatok célja a fenti ismeretek alkalmazásának gyakorlása, az alapvető készségek kialakítása, oktatói irányítással történő helyszíni műhelygyakorlatokon és </w:t>
          </w:r>
          <w:proofErr w:type="gramStart"/>
          <w:r>
            <w:t>konzultációval</w:t>
          </w:r>
          <w:proofErr w:type="gramEnd"/>
          <w:r>
            <w:t xml:space="preserve"> segített, otthoni önálló munkával kidolgozandó féléves tervfeladatok által. A féléves tervfeladat minden esetben csarnokváz rendszerű ipari-, kereskedelmi- raktározási </w:t>
          </w:r>
          <w:proofErr w:type="gramStart"/>
          <w:r>
            <w:t>funkciójú</w:t>
          </w:r>
          <w:proofErr w:type="gramEnd"/>
          <w:r>
            <w:t xml:space="preserve"> épület tartószerkezeti rendszerének kiválasztása, külső és belső térelhatároló szerkezeteinek megtervezése előbb koncepcióterv szinten, majd az épület egy kiválasztott kisebb részének csökkentett tartalmú kiviteli terv szinten.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lastRenderedPageBreak/>
        <w:t xml:space="preserve">Tanulási eredmények </w:t>
      </w:r>
      <w:bookmarkEnd w:id="0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</w:t>
      </w:r>
      <w:proofErr w:type="gramStart"/>
      <w:r w:rsidR="00A31AC7">
        <w:t>.</w:t>
      </w:r>
      <w:r w:rsidR="13A0189E">
        <w:t>a</w:t>
      </w:r>
      <w:proofErr w:type="gramEnd"/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39948653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  <w:rPr>
              <w:rFonts w:cs="Times New Roman"/>
            </w:rPr>
          </w:pPr>
          <w:r>
            <w:t xml:space="preserve">megismerte az építészeti gyakorlatban előforduló leggyakoribb </w:t>
          </w:r>
          <w:proofErr w:type="spellStart"/>
          <w:r>
            <w:t>előregyártott</w:t>
          </w:r>
          <w:proofErr w:type="spellEnd"/>
          <w:r>
            <w:t xml:space="preserve"> vasbeton és acél csarnokvázak alaptípusait, </w:t>
          </w:r>
          <w:proofErr w:type="gramStart"/>
          <w:r>
            <w:t>komponenseit</w:t>
          </w:r>
          <w:proofErr w:type="gramEnd"/>
          <w:r>
            <w:t>, anyagait, funkcióit, őket érő hatásokat, velük szemben támasztott követelményeket;</w:t>
          </w:r>
        </w:p>
        <w:p w14:paraId="11F1E470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</w:pPr>
          <w:r>
            <w:t>megismerte a leggyakoribb vasbeton szendvicspaneles és könnyűszerkezetes homlokzati- és tetőmegoldásokat, azok kiválasztásnak, tervezésének legfontosabb szempontjait;</w:t>
          </w:r>
        </w:p>
        <w:p w14:paraId="07D55EB4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</w:pPr>
          <w:r>
            <w:t>megismerte a nagyméretű kapuk, nagy magasságú válaszfalak alapvető műszaki megoldásait, kiválasztásuk szempontjait;</w:t>
          </w:r>
        </w:p>
        <w:p w14:paraId="1F9ED3D8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>megismerte a csarnoképületek, a lakó- és iroda jellegű épületektől eltérő épületek, illetve a különleges rendeltetések padlószerkezetek követelményeit, kiválasztási és tervezési szempontjait, az alkalmazható megoldásokat;</w:t>
          </w:r>
        </w:p>
        <w:p w14:paraId="2B31BEA4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</w:pPr>
          <w:r>
            <w:t xml:space="preserve">megismerte a csarnokok tűzvédelmének alapkérdéseit, épületfizikai </w:t>
          </w:r>
          <w:proofErr w:type="gramStart"/>
          <w:r>
            <w:t>problémáit</w:t>
          </w:r>
          <w:proofErr w:type="gramEnd"/>
          <w:r>
            <w:t>, az épületenergetika néhány alapkérdését;</w:t>
          </w:r>
        </w:p>
        <w:p w14:paraId="2E6B63C2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</w:pPr>
          <w:r>
            <w:t xml:space="preserve">megismerte a házgyári panelos építés legfontosabb épületszerkezeteit, jellegzetes </w:t>
          </w:r>
          <w:proofErr w:type="gramStart"/>
          <w:r>
            <w:t>problémáikat</w:t>
          </w:r>
          <w:proofErr w:type="gramEnd"/>
          <w:r>
            <w:t>;</w:t>
          </w:r>
        </w:p>
        <w:p w14:paraId="68DEDC92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</w:pPr>
          <w:r>
            <w:t>megismerte a fenti szerkezetek legfontosabb alkalmazási, tervezési-szerkesztési, és ábrázolási szabályait.</w:t>
          </w:r>
        </w:p>
        <w:p w14:paraId="48C0B7BD" w14:textId="77777777" w:rsidR="002704DA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</w:pPr>
          <w:r>
            <w:t xml:space="preserve">A felsorolt tudás-jellegű kompetenciák elengedhetetlenül szükséges de nem elégséges feltételei </w:t>
          </w:r>
          <w:proofErr w:type="gramStart"/>
          <w:r>
            <w:t>a</w:t>
          </w:r>
          <w:proofErr w:type="gramEnd"/>
          <w:r>
            <w:t>:</w:t>
          </w:r>
        </w:p>
        <w:p w14:paraId="24559A50" w14:textId="77777777" w:rsidR="002704DA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</w:pPr>
          <w:r>
            <w:t xml:space="preserve">- </w:t>
          </w:r>
          <w:proofErr w:type="spellStart"/>
          <w:r>
            <w:t>BsC</w:t>
          </w:r>
          <w:proofErr w:type="spellEnd"/>
          <w:r>
            <w:t xml:space="preserve"> képzés esetén a KKK 7.1.1</w:t>
          </w:r>
          <w:proofErr w:type="gramStart"/>
          <w:r>
            <w:t>.a</w:t>
          </w:r>
          <w:proofErr w:type="gramEnd"/>
          <w:r>
            <w:t>.4-11,13</w:t>
          </w:r>
        </w:p>
        <w:p w14:paraId="4C1DF01C" w14:textId="79D8C91D" w:rsidR="00424163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</w:pPr>
          <w:r>
            <w:t>- az Osztatlan képzés KKK 7.1.1</w:t>
          </w:r>
          <w:proofErr w:type="gramStart"/>
          <w:r>
            <w:t>.a</w:t>
          </w:r>
          <w:proofErr w:type="gramEnd"/>
          <w:r>
            <w:t xml:space="preserve">.6, 8-11, 13, 21-22, 24 pontjainak teljesüléséhez. 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proofErr w:type="gramStart"/>
      <w:r w:rsidR="00A31AC7">
        <w:t>.</w:t>
      </w:r>
      <w:r w:rsidR="5F5470E6">
        <w:t>b</w:t>
      </w:r>
      <w:proofErr w:type="gramEnd"/>
      <w:r w:rsidR="00A31AC7">
        <w:t xml:space="preserve"> pontja szerint:</w:t>
      </w:r>
    </w:p>
    <w:sdt>
      <w:sdtPr>
        <w:rPr>
          <w:rFonts w:cstheme="minorHAnsi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3A46E923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  <w:rPr>
              <w:rFonts w:cs="Times New Roman"/>
            </w:rPr>
          </w:pPr>
          <w:r>
            <w:t xml:space="preserve">képessé vált a témába illeszkedő alapvető épületszerkezetek felismerésére, </w:t>
          </w:r>
          <w:proofErr w:type="spellStart"/>
          <w:r>
            <w:t>megkülönbözetésére</w:t>
          </w:r>
          <w:proofErr w:type="spellEnd"/>
          <w:r>
            <w:t>, kisebb léptékű épületeken ezek megválasztására, önálló alkalmazására, szerkesztésére és alapszintű megtervezésére;</w:t>
          </w:r>
        </w:p>
        <w:p w14:paraId="4D6AA859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>képes alkalmazni a félév során megismert szerkesztési technikákat;</w:t>
          </w:r>
        </w:p>
        <w:p w14:paraId="0FC946DC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</w:pPr>
          <w:r>
            <w:t>képessé vált a megismert különböző jellegű követelmények (pl. épületfizikai, komfort, kivitelezhetőségi, használhatósági) alapszintű integrálására</w:t>
          </w:r>
        </w:p>
        <w:p w14:paraId="37B0284F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>képessé vált esztétikailag és műszakilag is megfelelő minőségű épületszerkezeti tervek készítésére a félév során megismert szerkezetek vonatkozásában,</w:t>
          </w:r>
        </w:p>
        <w:p w14:paraId="7C0735FD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 xml:space="preserve">jelentősen fejődött abban, hogy önálló munkával is bővítse ismereteit, erősítse </w:t>
          </w:r>
          <w:proofErr w:type="spellStart"/>
          <w:r>
            <w:t>gyakorlottságát</w:t>
          </w:r>
          <w:proofErr w:type="spellEnd"/>
          <w:r>
            <w:t>,</w:t>
          </w:r>
        </w:p>
        <w:p w14:paraId="3BAF1C34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>jelentősen fejlődött az a képessége, hogy csoportban végzendő feladatok során is tudjon hatékonyan dolgozni,</w:t>
          </w:r>
        </w:p>
        <w:p w14:paraId="20C368B4" w14:textId="320338D8" w:rsidR="00E73573" w:rsidRPr="002704DA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</w:pPr>
          <w:r>
            <w:t xml:space="preserve">A felsorolt képesség-jellegű kompetenciák elengedhetetlenül </w:t>
          </w:r>
          <w:proofErr w:type="gramStart"/>
          <w:r>
            <w:t>szükséges</w:t>
          </w:r>
          <w:proofErr w:type="gramEnd"/>
          <w:r>
            <w:t xml:space="preserve"> de nem elégséges feltételei az Osztatlan képzés KKK 7.1.1.b.1-6, 8, 14-15, 18, 23 pontjainak teljesüléséhez. 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proofErr w:type="gramStart"/>
      <w:r w:rsidR="00A31AC7">
        <w:t>.</w:t>
      </w:r>
      <w:r w:rsidR="7152C3D7">
        <w:t>c</w:t>
      </w:r>
      <w:proofErr w:type="gramEnd"/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5532F0A" w14:textId="77777777" w:rsidR="002704DA" w:rsidRDefault="002704DA" w:rsidP="00A00170">
          <w:pPr>
            <w:pStyle w:val="Cmsor4"/>
            <w:numPr>
              <w:ilvl w:val="3"/>
              <w:numId w:val="4"/>
            </w:numPr>
            <w:rPr>
              <w:rFonts w:cs="Times New Roman"/>
            </w:rPr>
          </w:pPr>
          <w:r>
            <w:t xml:space="preserve">együttműködőbbé vált az ismeretek megszerzése és alkalmazásának gyakorlása során az oktatóival és hallgatótársaival, </w:t>
          </w:r>
        </w:p>
        <w:p w14:paraId="134085F3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proofErr w:type="spellStart"/>
          <w:r>
            <w:t>motiváltabb</w:t>
          </w:r>
          <w:proofErr w:type="spellEnd"/>
          <w:r>
            <w:t xml:space="preserve"> lett az építészetben előforduló </w:t>
          </w:r>
          <w:proofErr w:type="gramStart"/>
          <w:r>
            <w:t>problémák</w:t>
          </w:r>
          <w:proofErr w:type="gramEnd"/>
          <w:r>
            <w:t xml:space="preserve"> megoldásához szükséges épületszerkezettani alapismeretek elsajátítására és alkalmazására;</w:t>
          </w:r>
        </w:p>
        <w:p w14:paraId="2D5F83BC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 xml:space="preserve">nyitottabb lett az új épületszerkezetek és összefüggések megismerésére, az építészeti </w:t>
          </w:r>
          <w:proofErr w:type="gramStart"/>
          <w:r>
            <w:t>konstruálási</w:t>
          </w:r>
          <w:proofErr w:type="gramEnd"/>
          <w:r>
            <w:t xml:space="preserve"> problémákra, a pontos és hibamentes feladatmegoldásra,</w:t>
          </w:r>
        </w:p>
        <w:p w14:paraId="444D8F93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>igényesebbé vált az esztétikailag igényes, jobb minőségű szerkezeti tervek készítésére;</w:t>
          </w:r>
        </w:p>
        <w:p w14:paraId="6E89D0CB" w14:textId="77777777" w:rsidR="002704DA" w:rsidRDefault="002704DA" w:rsidP="00A00170">
          <w:pPr>
            <w:pStyle w:val="Cmsor4"/>
            <w:numPr>
              <w:ilvl w:val="3"/>
              <w:numId w:val="4"/>
            </w:numPr>
            <w:rPr>
              <w:rFonts w:eastAsia="Segoe UI" w:cs="Segoe UI"/>
            </w:rPr>
          </w:pPr>
          <w:r>
            <w:t xml:space="preserve">körültekintőbbé vált a munkája során előforduló jogszabályok és </w:t>
          </w:r>
          <w:proofErr w:type="gramStart"/>
          <w:r>
            <w:t>etikai</w:t>
          </w:r>
          <w:proofErr w:type="gramEnd"/>
          <w:r>
            <w:t xml:space="preserve"> normák betartása terén.</w:t>
          </w:r>
        </w:p>
        <w:p w14:paraId="381BE625" w14:textId="4CBA744B" w:rsidR="002704DA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  <w:rPr>
              <w:rFonts w:eastAsia="MS Mincho" w:cs="Times New Roman"/>
            </w:rPr>
          </w:pPr>
          <w:r>
            <w:t>A felsorolt attit</w:t>
          </w:r>
          <w:r w:rsidR="00557359">
            <w:t>ű</w:t>
          </w:r>
          <w:r>
            <w:t xml:space="preserve">d-jellegű kompetenciák elengedhetetlenül </w:t>
          </w:r>
          <w:proofErr w:type="gramStart"/>
          <w:r>
            <w:t>szükséges</w:t>
          </w:r>
          <w:proofErr w:type="gramEnd"/>
          <w:r>
            <w:t xml:space="preserve"> de nem elégséges feltételei </w:t>
          </w:r>
        </w:p>
        <w:p w14:paraId="5ACDCED0" w14:textId="487B51C8" w:rsidR="00E73573" w:rsidRPr="005C73E7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</w:pPr>
          <w:proofErr w:type="gramStart"/>
          <w:r>
            <w:t>az</w:t>
          </w:r>
          <w:proofErr w:type="gramEnd"/>
          <w:r>
            <w:t xml:space="preserve"> Osztatlan képzés KKK 7.1.1.c.1-7, 9,12. pontjainak teljesüléséhez. 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proofErr w:type="gramStart"/>
      <w:r w:rsidR="00A31AC7">
        <w:t>.</w:t>
      </w:r>
      <w:r w:rsidR="2E458972">
        <w:t>d</w:t>
      </w:r>
      <w:proofErr w:type="gramEnd"/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7FCEB63" w14:textId="77777777" w:rsidR="002704DA" w:rsidRDefault="002704DA" w:rsidP="00A00170">
          <w:pPr>
            <w:pStyle w:val="Cmsor4"/>
            <w:numPr>
              <w:ilvl w:val="3"/>
              <w:numId w:val="4"/>
            </w:numPr>
            <w:rPr>
              <w:rFonts w:cs="Times New Roman"/>
            </w:rPr>
          </w:pPr>
          <w:r>
            <w:t xml:space="preserve">önállóbbá vált a folyamatos ismeretszerzés, az alapvető épületszerkezettani feladatok és </w:t>
          </w:r>
          <w:proofErr w:type="gramStart"/>
          <w:r>
            <w:t>problémák</w:t>
          </w:r>
          <w:proofErr w:type="gramEnd"/>
          <w:r>
            <w:t xml:space="preserve"> </w:t>
          </w:r>
          <w:proofErr w:type="spellStart"/>
          <w:r>
            <w:t>végiggondolása</w:t>
          </w:r>
          <w:proofErr w:type="spellEnd"/>
          <w:r>
            <w:t xml:space="preserve"> és azok megoldása terén; </w:t>
          </w:r>
        </w:p>
        <w:p w14:paraId="6CDF1FF6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 xml:space="preserve">munkájára jellemzőbbé vált az együttműködés és az önálló </w:t>
          </w:r>
          <w:proofErr w:type="gramStart"/>
          <w:r>
            <w:t>munka helyes</w:t>
          </w:r>
          <w:proofErr w:type="gramEnd"/>
          <w:r>
            <w:t xml:space="preserve"> egyensúlya, </w:t>
          </w:r>
        </w:p>
        <w:p w14:paraId="46DA08E4" w14:textId="77777777" w:rsidR="002704DA" w:rsidRDefault="002704DA" w:rsidP="00A00170">
          <w:pPr>
            <w:pStyle w:val="Cmsor4"/>
            <w:numPr>
              <w:ilvl w:val="3"/>
              <w:numId w:val="4"/>
            </w:numPr>
          </w:pPr>
          <w:r>
            <w:t>nyitottabbá vált a megalapozott kritikai észrevételekre, azok figyelembe vételére;</w:t>
          </w:r>
        </w:p>
        <w:p w14:paraId="3593FBA7" w14:textId="77777777" w:rsidR="002704DA" w:rsidRDefault="002704DA" w:rsidP="00A00170">
          <w:pPr>
            <w:pStyle w:val="Cmsor4"/>
            <w:numPr>
              <w:ilvl w:val="3"/>
              <w:numId w:val="4"/>
            </w:numPr>
            <w:jc w:val="both"/>
            <w:rPr>
              <w:rFonts w:eastAsia="Segoe UI" w:cs="Segoe UI"/>
            </w:rPr>
          </w:pPr>
          <w:r>
            <w:t xml:space="preserve">nőtt a munkája során érintett </w:t>
          </w:r>
          <w:proofErr w:type="gramStart"/>
          <w:r>
            <w:t>probléma</w:t>
          </w:r>
          <w:proofErr w:type="gramEnd"/>
          <w:r>
            <w:t>körökkel és a létrejövő produktumokkal kapcsolatos felelősségtudata, valamint az esetleges csoportmunka során a társaival kapcsolatos felelősségvállalása.</w:t>
          </w:r>
        </w:p>
        <w:p w14:paraId="092A13EE" w14:textId="77777777" w:rsidR="002704DA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  <w:rPr>
              <w:rFonts w:eastAsia="MS Mincho" w:cs="Times New Roman"/>
            </w:rPr>
          </w:pPr>
          <w:r>
            <w:t xml:space="preserve">A felsorolt kompetenciák elengedhetetlenül szükséges de nem elégséges feltételei </w:t>
          </w:r>
          <w:proofErr w:type="gramStart"/>
          <w:r>
            <w:t>a</w:t>
          </w:r>
          <w:proofErr w:type="gramEnd"/>
          <w:r>
            <w:t>:</w:t>
          </w:r>
        </w:p>
        <w:p w14:paraId="2E4B5845" w14:textId="77777777" w:rsidR="002704DA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</w:pPr>
          <w:r>
            <w:t xml:space="preserve">- </w:t>
          </w:r>
          <w:proofErr w:type="spellStart"/>
          <w:r>
            <w:t>BsC</w:t>
          </w:r>
          <w:proofErr w:type="spellEnd"/>
          <w:r>
            <w:t xml:space="preserve"> képzés esetén a KKK 7.1.1</w:t>
          </w:r>
          <w:proofErr w:type="gramStart"/>
          <w:r>
            <w:t>.d</w:t>
          </w:r>
          <w:proofErr w:type="gramEnd"/>
          <w:r>
            <w:t>.1-3,</w:t>
          </w:r>
        </w:p>
        <w:p w14:paraId="471B9719" w14:textId="28EC1E02" w:rsidR="00E73573" w:rsidRPr="002704DA" w:rsidRDefault="002704DA" w:rsidP="002704DA">
          <w:pPr>
            <w:pStyle w:val="Cmsor4"/>
            <w:numPr>
              <w:ilvl w:val="0"/>
              <w:numId w:val="0"/>
            </w:numPr>
            <w:tabs>
              <w:tab w:val="left" w:pos="708"/>
            </w:tabs>
            <w:ind w:left="993"/>
          </w:pPr>
          <w:r>
            <w:t>- az Osztatlan képzés KKK 7.1.1</w:t>
          </w:r>
          <w:proofErr w:type="gramStart"/>
          <w:r>
            <w:t>.d</w:t>
          </w:r>
          <w:proofErr w:type="gramEnd"/>
          <w:r>
            <w:t xml:space="preserve">.1-3. pontjainak teljesüléséhez. 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E5510B7" w14:textId="6F265721" w:rsidR="002704DA" w:rsidRDefault="002704DA" w:rsidP="002704DA">
          <w:pPr>
            <w:pStyle w:val="adat"/>
            <w:jc w:val="both"/>
            <w:rPr>
              <w:rFonts w:cs="Segoe UI"/>
            </w:rPr>
          </w:pPr>
          <w:r>
            <w:t xml:space="preserve">- A </w:t>
          </w:r>
          <w:r>
            <w:rPr>
              <w:b/>
            </w:rPr>
            <w:t>tudás</w:t>
          </w:r>
          <w:r>
            <w:t xml:space="preserve"> típusú kompetenciaelemek meglétének ellenőrzésére elsősorban az összegző </w:t>
          </w:r>
          <w:r w:rsidR="00D32167">
            <w:t xml:space="preserve">értékelés </w:t>
          </w:r>
          <w:r>
            <w:t>(</w:t>
          </w:r>
          <w:r w:rsidR="00D32167">
            <w:t>vizsga</w:t>
          </w:r>
          <w:r>
            <w:t>) szolgál:</w:t>
          </w:r>
        </w:p>
        <w:p w14:paraId="306F1665" w14:textId="60A7D14C" w:rsidR="002704DA" w:rsidRDefault="002704DA" w:rsidP="002704DA">
          <w:pPr>
            <w:pStyle w:val="adat"/>
            <w:jc w:val="both"/>
          </w:pPr>
          <w:r>
            <w:t xml:space="preserve">- A </w:t>
          </w:r>
          <w:r>
            <w:rPr>
              <w:b/>
            </w:rPr>
            <w:t>képességek</w:t>
          </w:r>
          <w:r>
            <w:t xml:space="preserve"> megszerzését a féléves tervfeladat (részteljesítmény), és az összegző értékelés (</w:t>
          </w:r>
          <w:r w:rsidR="00D32167">
            <w:t>vizsga</w:t>
          </w:r>
          <w:r>
            <w:t>) gyakorlati tervezési feladatai ellenőrzik.</w:t>
          </w:r>
        </w:p>
        <w:p w14:paraId="30BAF955" w14:textId="77777777" w:rsidR="002704DA" w:rsidRDefault="002704DA" w:rsidP="002704DA">
          <w:pPr>
            <w:pStyle w:val="adat"/>
            <w:jc w:val="both"/>
          </w:pPr>
          <w:r>
            <w:t xml:space="preserve">- Az </w:t>
          </w:r>
          <w:r>
            <w:rPr>
              <w:b/>
            </w:rPr>
            <w:t>attitűd</w:t>
          </w:r>
          <w:r>
            <w:t xml:space="preserve"> jellegű tanulási eredmények elsősorban a </w:t>
          </w:r>
          <w:proofErr w:type="gramStart"/>
          <w:r>
            <w:t>konzultációk</w:t>
          </w:r>
          <w:proofErr w:type="gramEnd"/>
          <w:r>
            <w:t xml:space="preserve"> és a féléves tervfeladatok elkészítése során alakulnak ki és ellenőrizhetők.</w:t>
          </w:r>
        </w:p>
        <w:p w14:paraId="44BDA175" w14:textId="43A1CD4D" w:rsidR="00CD3A57" w:rsidRDefault="002704DA" w:rsidP="002704DA">
          <w:pPr>
            <w:pStyle w:val="adat"/>
            <w:jc w:val="both"/>
          </w:pPr>
          <w:r>
            <w:t xml:space="preserve">- Az </w:t>
          </w:r>
          <w:r>
            <w:rPr>
              <w:b/>
            </w:rPr>
            <w:t>önállóság</w:t>
          </w:r>
          <w:r>
            <w:t xml:space="preserve"> és felelősség típusú kompetenciaelemek az összes teljesítményértékelés során tetten</w:t>
          </w:r>
          <w:r w:rsidR="00D32167">
            <w:t xml:space="preserve"> </w:t>
          </w:r>
          <w:r>
            <w:t xml:space="preserve">érhetők és ellenőrzésre kerülnek. 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E406851" w14:textId="77777777" w:rsidR="002704DA" w:rsidRDefault="002704DA" w:rsidP="002704DA">
          <w:pPr>
            <w:spacing w:after="0"/>
            <w:ind w:firstLine="720"/>
            <w:jc w:val="left"/>
            <w:rPr>
              <w:rFonts w:cs="Times New Roman"/>
            </w:rPr>
          </w:pPr>
          <w:r>
            <w:rPr>
              <w:rFonts w:cs="Times New Roman"/>
            </w:rPr>
            <w:t>Dr. Pattantyús Á.Á: Építési módok.- Szerkezeti rendszerek</w:t>
          </w:r>
        </w:p>
        <w:p w14:paraId="37EECDCF" w14:textId="77777777" w:rsidR="002704DA" w:rsidRDefault="002704DA" w:rsidP="002704DA">
          <w:pPr>
            <w:spacing w:after="0"/>
            <w:ind w:firstLine="720"/>
            <w:jc w:val="left"/>
            <w:rPr>
              <w:rFonts w:cs="Times New Roman"/>
            </w:rPr>
          </w:pPr>
          <w:r>
            <w:rPr>
              <w:rFonts w:cs="Times New Roman"/>
            </w:rPr>
            <w:t>Digitális TÁMOP jegyzet: Ipari padlók</w:t>
          </w:r>
        </w:p>
        <w:p w14:paraId="537F22AD" w14:textId="43B361D1" w:rsidR="00872296" w:rsidRPr="002704DA" w:rsidRDefault="002704DA" w:rsidP="002704DA">
          <w:pPr>
            <w:pStyle w:val="adat"/>
            <w:ind w:left="0" w:firstLine="720"/>
            <w:rPr>
              <w:rFonts w:cs="Segoe UI"/>
            </w:rPr>
          </w:pPr>
          <w:r>
            <w:rPr>
              <w:rFonts w:cs="Times New Roman"/>
            </w:rPr>
            <w:t>Digitális HEFOP jegyzet: Csarnoképületek, Könny</w:t>
          </w:r>
          <w:r>
            <w:rPr>
              <w:rFonts w:cs="TimesNewRoman"/>
            </w:rPr>
            <w:t>ű</w:t>
          </w:r>
          <w:r>
            <w:rPr>
              <w:rFonts w:cs="Times New Roman"/>
            </w:rPr>
            <w:t>szerkezetek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4C7A7C89" w:rsidR="00872296" w:rsidRPr="002704DA" w:rsidRDefault="002704DA" w:rsidP="00AB0B06">
              <w:pPr>
                <w:pStyle w:val="adat"/>
                <w:rPr>
                  <w:rStyle w:val="Hiperhivatkozs"/>
                  <w:rFonts w:cs="Segoe UI"/>
                </w:rPr>
              </w:pPr>
              <w:proofErr w:type="gramStart"/>
              <w:r>
                <w:t>további</w:t>
              </w:r>
              <w:proofErr w:type="gramEnd"/>
              <w:r>
                <w:t xml:space="preserve"> elektronikus segédanyagok a tárgy honlapján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29E5146C" w14:textId="79F67461" w:rsidR="00F80430" w:rsidRPr="002704DA" w:rsidRDefault="002704DA" w:rsidP="00AB0B06">
              <w:pPr>
                <w:pStyle w:val="adat"/>
                <w:rPr>
                  <w:rFonts w:cs="Segoe UI"/>
                </w:rPr>
              </w:pPr>
              <w:proofErr w:type="gramStart"/>
              <w:r>
                <w:t>http</w:t>
              </w:r>
              <w:proofErr w:type="gramEnd"/>
              <w:r>
                <w:t>://www.epszerk.bme.hu/index.php?id=C0106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Pr="00557359" w:rsidRDefault="00E15038" w:rsidP="00E15038">
      <w:pPr>
        <w:pStyle w:val="Cmsor2"/>
      </w:pPr>
      <w:r w:rsidRPr="00557359">
        <w:t>Előadások tematikája</w:t>
      </w:r>
    </w:p>
    <w:p w14:paraId="6BD12B2B" w14:textId="47F155F1" w:rsidR="00EA52A6" w:rsidRPr="00557359" w:rsidRDefault="001B1D81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Előregyártott vasbeton csarnokvázak</w:t>
      </w:r>
    </w:p>
    <w:p w14:paraId="741A2046" w14:textId="77777777" w:rsidR="00D472B4" w:rsidRPr="00557359" w:rsidRDefault="001B1D81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 xml:space="preserve">Többszintes </w:t>
      </w:r>
      <w:proofErr w:type="spellStart"/>
      <w:r w:rsidRPr="00557359">
        <w:t>előregyártott</w:t>
      </w:r>
      <w:proofErr w:type="spellEnd"/>
      <w:r w:rsidRPr="00557359">
        <w:t xml:space="preserve"> vasbeton vázak</w:t>
      </w:r>
    </w:p>
    <w:p w14:paraId="752B61D6" w14:textId="29550B93" w:rsidR="001B1D81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V</w:t>
      </w:r>
      <w:r w:rsidR="001B1D81" w:rsidRPr="00557359">
        <w:t>asbeton szendvicsszerkezetű homlokzatok</w:t>
      </w:r>
    </w:p>
    <w:p w14:paraId="503127E6" w14:textId="41EAC5C5" w:rsidR="001B1D81" w:rsidRPr="00557359" w:rsidRDefault="001B1D81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Acélszerkezetű csarnokvázak</w:t>
      </w:r>
    </w:p>
    <w:p w14:paraId="66B1E577" w14:textId="3EA9E0D7" w:rsidR="001B1D81" w:rsidRPr="00557359" w:rsidRDefault="001B1D81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Könnyű külső térelhatárolószerkezetek</w:t>
      </w:r>
    </w:p>
    <w:p w14:paraId="16237B2A" w14:textId="4CE0EA4F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Padlók tervezési elvei, különleges padlószerkezetek</w:t>
      </w:r>
    </w:p>
    <w:p w14:paraId="6B89B1B6" w14:textId="60EA29C5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Füstelvezető, felülvilágítók</w:t>
      </w:r>
    </w:p>
    <w:p w14:paraId="2E1F52DA" w14:textId="1710C773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Dilatációk</w:t>
      </w:r>
    </w:p>
    <w:p w14:paraId="79C0396D" w14:textId="21EB37A6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Csarnoképületek tűzvédelme</w:t>
      </w:r>
    </w:p>
    <w:p w14:paraId="57C2912D" w14:textId="49528C77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 xml:space="preserve">Az épületszerkezeti </w:t>
      </w:r>
      <w:proofErr w:type="gramStart"/>
      <w:r w:rsidRPr="00557359">
        <w:t>koncepció</w:t>
      </w:r>
      <w:proofErr w:type="gramEnd"/>
      <w:r w:rsidRPr="00557359">
        <w:t xml:space="preserve"> épületfizikai alapjai</w:t>
      </w:r>
    </w:p>
    <w:p w14:paraId="7EE390C3" w14:textId="5B336AE8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Ipari kapuk, különleges nyílászárók</w:t>
      </w:r>
    </w:p>
    <w:p w14:paraId="5E992D4E" w14:textId="2E9AA9D8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Nagy magasságú belső határolások</w:t>
      </w:r>
    </w:p>
    <w:p w14:paraId="7E727EA9" w14:textId="55E5E0C8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 xml:space="preserve">Paneles </w:t>
      </w:r>
      <w:proofErr w:type="spellStart"/>
      <w:r w:rsidRPr="00557359">
        <w:t>építémód</w:t>
      </w:r>
      <w:proofErr w:type="spellEnd"/>
    </w:p>
    <w:p w14:paraId="6EED4394" w14:textId="4359E638" w:rsidR="00D472B4" w:rsidRPr="00557359" w:rsidRDefault="00D472B4" w:rsidP="001B1D81">
      <w:pPr>
        <w:pStyle w:val="Listaszerbekezds"/>
        <w:numPr>
          <w:ilvl w:val="0"/>
          <w:numId w:val="6"/>
        </w:numPr>
        <w:spacing w:line="259" w:lineRule="auto"/>
        <w:jc w:val="left"/>
      </w:pPr>
      <w:r w:rsidRPr="00557359">
        <w:t>Megvalósult csarnok projektek</w:t>
      </w:r>
    </w:p>
    <w:p w14:paraId="5D13C535" w14:textId="77777777" w:rsidR="00E15038" w:rsidRPr="00557359" w:rsidRDefault="00E15038" w:rsidP="00E15038">
      <w:pPr>
        <w:pStyle w:val="Cmsor2"/>
      </w:pPr>
      <w:r w:rsidRPr="00557359">
        <w:t>Gyakorlati órák tematikája</w:t>
      </w:r>
    </w:p>
    <w:p w14:paraId="7CA1F8D9" w14:textId="34C1BD15" w:rsidR="00D472B4" w:rsidRDefault="00335634" w:rsidP="00D472B4">
      <w:pPr>
        <w:pStyle w:val="Listaszerbekezds"/>
        <w:numPr>
          <w:ilvl w:val="0"/>
          <w:numId w:val="8"/>
        </w:numPr>
        <w:spacing w:after="160" w:line="259" w:lineRule="auto"/>
        <w:jc w:val="left"/>
      </w:pPr>
      <w:r>
        <w:t xml:space="preserve">Szerkesztő </w:t>
      </w:r>
      <w:r w:rsidR="00D472B4">
        <w:t>gyakorlatok</w:t>
      </w:r>
    </w:p>
    <w:p w14:paraId="529D730B" w14:textId="0142D996" w:rsidR="00E15038" w:rsidRDefault="00D472B4" w:rsidP="00D472B4">
      <w:pPr>
        <w:pStyle w:val="Listaszerbekezds"/>
        <w:numPr>
          <w:ilvl w:val="1"/>
          <w:numId w:val="6"/>
        </w:numPr>
        <w:spacing w:after="160" w:line="259" w:lineRule="auto"/>
        <w:jc w:val="left"/>
      </w:pPr>
      <w:r>
        <w:t>Vasbeton csarnokváz</w:t>
      </w:r>
    </w:p>
    <w:p w14:paraId="1EE211A2" w14:textId="28CEED70" w:rsidR="00D472B4" w:rsidRDefault="00D472B4" w:rsidP="00D472B4">
      <w:pPr>
        <w:pStyle w:val="Listaszerbekezds"/>
        <w:numPr>
          <w:ilvl w:val="1"/>
          <w:numId w:val="6"/>
        </w:numPr>
        <w:spacing w:after="160" w:line="259" w:lineRule="auto"/>
        <w:jc w:val="left"/>
      </w:pPr>
      <w:r>
        <w:lastRenderedPageBreak/>
        <w:t>Vasbeton csarnokváz külső szerkezetei</w:t>
      </w:r>
    </w:p>
    <w:p w14:paraId="44D182F7" w14:textId="77777777" w:rsidR="00D472B4" w:rsidRDefault="00D472B4" w:rsidP="00D472B4">
      <w:pPr>
        <w:pStyle w:val="Listaszerbekezds"/>
        <w:numPr>
          <w:ilvl w:val="1"/>
          <w:numId w:val="6"/>
        </w:numPr>
        <w:spacing w:after="160" w:line="259" w:lineRule="auto"/>
        <w:jc w:val="left"/>
      </w:pPr>
      <w:r>
        <w:t>Acélváz</w:t>
      </w:r>
    </w:p>
    <w:p w14:paraId="2577A979" w14:textId="1570A0B1" w:rsidR="00D472B4" w:rsidRDefault="00D472B4" w:rsidP="00D472B4">
      <w:pPr>
        <w:pStyle w:val="Listaszerbekezds"/>
        <w:numPr>
          <w:ilvl w:val="1"/>
          <w:numId w:val="6"/>
        </w:numPr>
        <w:spacing w:after="160" w:line="259" w:lineRule="auto"/>
        <w:jc w:val="left"/>
      </w:pPr>
      <w:r>
        <w:t>Könnyű térelhatárolások</w:t>
      </w:r>
    </w:p>
    <w:p w14:paraId="585299CB" w14:textId="14C92663" w:rsidR="00D472B4" w:rsidRDefault="00D472B4" w:rsidP="00D472B4">
      <w:pPr>
        <w:pStyle w:val="Listaszerbekezds"/>
        <w:numPr>
          <w:ilvl w:val="1"/>
          <w:numId w:val="6"/>
        </w:numPr>
        <w:spacing w:after="160" w:line="259" w:lineRule="auto"/>
        <w:jc w:val="left"/>
      </w:pPr>
      <w:r>
        <w:t>Fa szerkezetű csarnokok</w:t>
      </w:r>
    </w:p>
    <w:p w14:paraId="03D26695" w14:textId="7714943C" w:rsidR="00D472B4" w:rsidRDefault="00D472B4" w:rsidP="00D472B4">
      <w:pPr>
        <w:pStyle w:val="Listaszerbekezds"/>
        <w:numPr>
          <w:ilvl w:val="0"/>
          <w:numId w:val="6"/>
        </w:numPr>
        <w:spacing w:after="160" w:line="259" w:lineRule="auto"/>
        <w:jc w:val="left"/>
      </w:pPr>
      <w:proofErr w:type="gramStart"/>
      <w:r>
        <w:t>Konzultációk</w:t>
      </w:r>
      <w:proofErr w:type="gramEnd"/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rFonts w:eastAsiaTheme="minorHAnsi" w:cstheme="minorHAnsi"/>
          <w:szCs w:val="22"/>
        </w:r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rPr>
              <w:rFonts w:eastAsiaTheme="minorHAnsi" w:cstheme="minorHAnsi"/>
              <w:szCs w:val="22"/>
            </w:rPr>
            <w:id w:val="-352811357"/>
            <w:placeholder>
              <w:docPart w:val="F6D9D1EE052F4E38B428BD9ACA66641C"/>
            </w:placeholder>
          </w:sdtPr>
          <w:sdtEndPr/>
          <w:sdtContent>
            <w:p w14:paraId="0B7DC343" w14:textId="77777777" w:rsidR="00A46888" w:rsidRDefault="00A46888" w:rsidP="00A00170">
              <w:pPr>
                <w:pStyle w:val="Cmsor3"/>
                <w:numPr>
                  <w:ilvl w:val="2"/>
                  <w:numId w:val="4"/>
                </w:numPr>
                <w:rPr>
                  <w:rFonts w:cs="Times New Roman"/>
                </w:rPr>
              </w:pPr>
              <w:r>
                <w:t xml:space="preserve">Előadások: a témához illeszkedő legfontosabb elméleti tudás és alapelvek bemutatását szolgálják, példákkal </w:t>
              </w:r>
              <w:proofErr w:type="gramStart"/>
              <w:r>
                <w:t>illusztrálva</w:t>
              </w:r>
              <w:proofErr w:type="gramEnd"/>
              <w:r>
                <w:t xml:space="preserve">. Az előadásokat részben a tantárgyfelelős, részben </w:t>
              </w:r>
              <w:proofErr w:type="gramStart"/>
              <w:r>
                <w:t>a</w:t>
              </w:r>
              <w:proofErr w:type="gramEnd"/>
              <w:r>
                <w:t xml:space="preserve"> az adott résztémában jártas további oktatók és a szakmai életből meghívott vendégelőadók tartják. Az előadások követéséhez ajánlott a honlapról letölthető, jegyzetelhető segédletek </w:t>
              </w:r>
              <w:proofErr w:type="gramStart"/>
              <w:r>
                <w:t>intenzív</w:t>
              </w:r>
              <w:proofErr w:type="gramEnd"/>
              <w:r>
                <w:t xml:space="preserve"> használata. Az előadások - kellő </w:t>
              </w:r>
              <w:proofErr w:type="spellStart"/>
              <w:r>
                <w:t>időkiméret</w:t>
              </w:r>
              <w:proofErr w:type="spellEnd"/>
              <w:r>
                <w:t xml:space="preserve"> híján - nem fedik le a félév teljes tematikáját, a tantárgy teljesítéséhez a hallgató önálló anyaggyűjtésére és önálló tanulására is szükség van.</w:t>
              </w:r>
            </w:p>
            <w:p w14:paraId="72B89603" w14:textId="77777777" w:rsidR="00A46888" w:rsidRDefault="00A46888" w:rsidP="00A00170">
              <w:pPr>
                <w:pStyle w:val="Cmsor3"/>
                <w:numPr>
                  <w:ilvl w:val="2"/>
                  <w:numId w:val="4"/>
                </w:numPr>
              </w:pPr>
              <w:proofErr w:type="spellStart"/>
              <w:r>
                <w:t>Nagytermi</w:t>
              </w:r>
              <w:proofErr w:type="spellEnd"/>
              <w:r>
                <w:t xml:space="preserve"> szerkesztő gyakorlat: jellemzően az előadások időpontjában és termében, ritkábban néhány tankör összevonásával tartott közös gyakorlat, melynek során a gyakorlatvezető egy </w:t>
              </w:r>
              <w:proofErr w:type="gramStart"/>
              <w:r>
                <w:t>konkrét</w:t>
              </w:r>
              <w:proofErr w:type="gramEnd"/>
              <w:r>
                <w:t xml:space="preserve"> tervezési-alkalmazási problémát old meg, magyarázatokkal kísérve, elektronikusan kivetítve vagy táblára rajzolva. A szerkesztő gyakorlatokra saját rajzfelszerelést kell hozni, az oktatóval párhuzamos szerkesztés és jegyzetelés kötelező. </w:t>
              </w:r>
            </w:p>
            <w:p w14:paraId="2E5FE588" w14:textId="77777777" w:rsidR="00A46888" w:rsidRDefault="00A46888" w:rsidP="00A00170">
              <w:pPr>
                <w:pStyle w:val="Cmsor3"/>
                <w:numPr>
                  <w:ilvl w:val="2"/>
                  <w:numId w:val="4"/>
                </w:numPr>
              </w:pPr>
              <w:r>
                <w:t xml:space="preserve">Szerkesztő gyakorlatok: a gyakorlati órákon, tankör szinten a gyakorlatvezető egy </w:t>
              </w:r>
              <w:proofErr w:type="gramStart"/>
              <w:r>
                <w:t>konkrét</w:t>
              </w:r>
              <w:proofErr w:type="gramEnd"/>
              <w:r>
                <w:t xml:space="preserve"> tervezési-alkalmazási problémát old meg, magyarázatokkal kísérve, elektronikusan kivetítve vagy táblára rajzolva. A szerkesztő gyakorlatokra saját rajzfelszerelést kell hozni, az oktatóval párhuzamos szerkesztés és jegyzetelés kötelező.</w:t>
              </w:r>
            </w:p>
            <w:p w14:paraId="2FF55060" w14:textId="77777777" w:rsidR="00A46888" w:rsidRDefault="00A46888" w:rsidP="00A00170">
              <w:pPr>
                <w:pStyle w:val="Cmsor3"/>
                <w:numPr>
                  <w:ilvl w:val="2"/>
                  <w:numId w:val="4"/>
                </w:numPr>
              </w:pPr>
              <w:r>
                <w:t xml:space="preserve">Műhelygyakorlatok: az óra elején kiadott, több variációban megoldható kisléptékű tervezési-szerkesztési feladat készítése a gyakorlati órán </w:t>
              </w:r>
              <w:proofErr w:type="gramStart"/>
              <w:r>
                <w:t>két-három fős</w:t>
              </w:r>
              <w:proofErr w:type="gramEnd"/>
              <w:r>
                <w:t xml:space="preserve"> team-</w:t>
              </w:r>
              <w:proofErr w:type="spellStart"/>
              <w:r>
                <w:t>ekben</w:t>
              </w:r>
              <w:proofErr w:type="spellEnd"/>
              <w:r>
                <w:t xml:space="preserve">, a szükséges mértékű oktatói segítséggel, saját rajzfelszereléssel. A műhelygyakorlaton készült tervrészeket az óra végén be kell mutatni, ami az adott órán való érdemi jelenlét bejegyzésének feltétele. Az ott készült tervrészek letisztázása és beadása (legkésőbb a következő óra elején) </w:t>
              </w:r>
              <w:proofErr w:type="gramStart"/>
              <w:r>
                <w:t>fakultatív</w:t>
              </w:r>
              <w:proofErr w:type="gramEnd"/>
              <w:r>
                <w:t xml:space="preserve"> (szorgalmi), melyeket az oktató jutalomponttal vagy jutalomosztályzattal értékelhet.</w:t>
              </w:r>
            </w:p>
            <w:p w14:paraId="71192EAA" w14:textId="77777777" w:rsidR="00A46888" w:rsidRDefault="00A46888" w:rsidP="00A00170">
              <w:pPr>
                <w:pStyle w:val="Cmsor3"/>
                <w:numPr>
                  <w:ilvl w:val="2"/>
                  <w:numId w:val="4"/>
                </w:numPr>
              </w:pPr>
              <w:proofErr w:type="gramStart"/>
              <w:r>
                <w:t>Konzultációk</w:t>
              </w:r>
              <w:proofErr w:type="gramEnd"/>
              <w:r>
                <w:t xml:space="preserve">: a hallgató otthoni munkával készített tervfeladatához nyújtott oktatói segítségre és az előrehaladás ellenőrzésére szolgál. Az ütemterv szerint előre jelzett </w:t>
              </w:r>
              <w:proofErr w:type="gramStart"/>
              <w:r>
                <w:t>konzultációs</w:t>
              </w:r>
              <w:proofErr w:type="gramEnd"/>
              <w:r>
                <w:t xml:space="preserve"> alkalmakon a tervet be kell mutatni, a jelenlét bejegyzésének feltétele az ütemtervben rögzített </w:t>
              </w:r>
              <w:proofErr w:type="spellStart"/>
              <w:r>
                <w:t>előrehaladásnak</w:t>
              </w:r>
              <w:proofErr w:type="spellEnd"/>
              <w:r>
                <w:t xml:space="preserve"> megfelelő állapotú terv bemutatása.</w:t>
              </w:r>
            </w:p>
            <w:p w14:paraId="6E202E02" w14:textId="57B3225F" w:rsidR="00A46888" w:rsidRDefault="00A46888" w:rsidP="00A00170">
              <w:pPr>
                <w:pStyle w:val="Cmsor3"/>
                <w:numPr>
                  <w:ilvl w:val="2"/>
                  <w:numId w:val="4"/>
                </w:numPr>
              </w:pPr>
              <w:r>
                <w:t>Önálló, kontaktórán kívüli munka: a tantárgy sikeres elvégzésének feltétele a féléves terv otthoni munkával történő elkészítése, az ehhez szükséges anyagkeresés, a szakirodalom tanulmányozása, a vizsgára való felkészülés, gyakorlás.</w:t>
              </w:r>
            </w:p>
            <w:p w14:paraId="63920579" w14:textId="4576EE12" w:rsidR="00A46888" w:rsidRDefault="00A46888" w:rsidP="00A00170">
              <w:pPr>
                <w:pStyle w:val="Cmsor3"/>
                <w:numPr>
                  <w:ilvl w:val="2"/>
                  <w:numId w:val="4"/>
                </w:numPr>
              </w:pPr>
              <w:r>
                <w:t xml:space="preserve">Teljesítményértékelések: </w:t>
              </w:r>
              <w:r w:rsidR="001012DB">
                <w:t xml:space="preserve">a tervfeladat, </w:t>
              </w:r>
              <w:r>
                <w:t xml:space="preserve">a </w:t>
              </w:r>
              <w:r w:rsidR="000E08B1">
                <w:t xml:space="preserve">zárthelyi és a </w:t>
              </w:r>
              <w:r w:rsidR="00D32167">
                <w:t>vizsga</w:t>
              </w:r>
              <w:r>
                <w:t xml:space="preserve"> nemcsak a megszerzett kompetenciák ellenőrzésére hivatott, hanem az önálló problémafelismerés és koncepcióalkotás, gyors dokumentálás gyakorlása által hozzá is járul </w:t>
              </w:r>
              <w:proofErr w:type="gramStart"/>
              <w:r>
                <w:t>ezen</w:t>
              </w:r>
              <w:proofErr w:type="gramEnd"/>
              <w:r>
                <w:t xml:space="preserve"> kompetenciák megerősítéséhez. Az írásbeliken a hallgatónak saját, a helyszíni szerkesztéshez megfelelő rajzeszközökkel kell megjelennie. </w:t>
              </w:r>
            </w:p>
            <w:p w14:paraId="577568C6" w14:textId="724EE0E4" w:rsidR="00126AC7" w:rsidRPr="00712445" w:rsidRDefault="00A46888" w:rsidP="00A46888">
              <w:pPr>
                <w:pStyle w:val="adat"/>
                <w:jc w:val="both"/>
              </w:pPr>
              <w:r>
                <w:t>A tantárgy egyes oktatási módszereinek arányát, kiméretét az adott féléves ütemterv és feladatkiírás adja meg. A hallgatónak a tantárgy elvégzéséhez megfelelő saját rajzeszközökkel kell rendelkeznie.</w:t>
              </w:r>
            </w:p>
          </w:sdtContent>
        </w:sdt>
      </w:sdtContent>
    </w:sdt>
    <w:p w14:paraId="4C711191" w14:textId="3F138081" w:rsidR="00D85552" w:rsidRDefault="00D85552" w:rsidP="001B7A60">
      <w:pPr>
        <w:pStyle w:val="Cmsor2"/>
      </w:pPr>
      <w:r>
        <w:t>Részvételi követelmények</w:t>
      </w:r>
    </w:p>
    <w:p w14:paraId="2D55B35C" w14:textId="4A81F41F" w:rsidR="00D85552" w:rsidRDefault="00D85552" w:rsidP="00A00170">
      <w:pPr>
        <w:pStyle w:val="Listaszerbekezds"/>
        <w:numPr>
          <w:ilvl w:val="0"/>
          <w:numId w:val="5"/>
        </w:numPr>
      </w:pPr>
      <w:r>
        <w:t xml:space="preserve">Az előadások látogatása kötelező, a jelenlét ellenőrzése az előadásokon </w:t>
      </w:r>
      <w:proofErr w:type="spellStart"/>
      <w:r>
        <w:t>alkalmankénti</w:t>
      </w:r>
      <w:proofErr w:type="spellEnd"/>
      <w:r>
        <w:t>, szúrópróbaszerű szintfelmérő értékeléssel történhet, mely a gyakorlatokon való folyamatos haladáshoz szükséges tudáselemek meglétét vizsgálja. Minősítése (megfelelt - nem felelt meg) az aláírás megszerzése szempontjából közömbös. Amennyiben a hallgató a jelenlét ellenőrzések szerint az összes előadás több mint 30 %-án nem volt jelen, akkor az aláírás megtagadható.</w:t>
      </w:r>
    </w:p>
    <w:p w14:paraId="4BCE9595" w14:textId="0703D83B" w:rsidR="00D85552" w:rsidRDefault="00D85552" w:rsidP="00A00170">
      <w:pPr>
        <w:pStyle w:val="Listaszerbekezds"/>
        <w:numPr>
          <w:ilvl w:val="0"/>
          <w:numId w:val="5"/>
        </w:numPr>
      </w:pPr>
      <w:r>
        <w:t xml:space="preserve">A gyakorlaton való részvétel kötelező. Csak az adott alkalomra beütemezett tevékenységek </w:t>
      </w:r>
      <w:proofErr w:type="gramStart"/>
      <w:r>
        <w:t>aktív</w:t>
      </w:r>
      <w:proofErr w:type="gramEnd"/>
      <w:r>
        <w:t xml:space="preserve"> végzése minősül érdemi jelenlétnek, amit a gyakorlatvezető minden órán ellenőrizhet és feljegyezhet. A megengedett hiányzások számát a hatályos Tanulmányi- és Vizsgaszabályzat írja elő, túllépése az aláírás </w:t>
      </w:r>
      <w:proofErr w:type="gramStart"/>
      <w:r>
        <w:t>automatikus</w:t>
      </w:r>
      <w:proofErr w:type="gramEnd"/>
      <w:r>
        <w:t xml:space="preserve"> megtagadását vonja maga után. </w:t>
      </w:r>
    </w:p>
    <w:p w14:paraId="13713EAA" w14:textId="77777777" w:rsidR="00573656" w:rsidRDefault="00D85552" w:rsidP="00573656">
      <w:pPr>
        <w:pStyle w:val="Listaszerbekezds"/>
        <w:numPr>
          <w:ilvl w:val="0"/>
          <w:numId w:val="5"/>
        </w:numPr>
      </w:pPr>
      <w:r>
        <w:t>A távolmaradás miatt elmulasztott követelmények nem pótolhatók, a hiányzások okát a Tanszék nem vizsgálja, igazolást nem fogad el.</w:t>
      </w:r>
    </w:p>
    <w:p w14:paraId="5648F272" w14:textId="3CAA630C" w:rsidR="00573656" w:rsidRPr="00D85552" w:rsidRDefault="00573656" w:rsidP="00573656">
      <w:pPr>
        <w:pStyle w:val="Listaszerbekezds"/>
        <w:numPr>
          <w:ilvl w:val="0"/>
          <w:numId w:val="5"/>
        </w:numPr>
      </w:pPr>
      <w:r w:rsidRPr="00573656">
        <w:t>Vitás esetekben a TVSZ, továbbá a hatályos Etikai Kódex szabályrendszere az irányadó.</w:t>
      </w:r>
    </w:p>
    <w:p w14:paraId="4E4152A3" w14:textId="631F8D00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iCs w:val="0"/>
          <w:szCs w:val="24"/>
        </w:rPr>
      </w:sdtEndPr>
      <w:sdtContent>
        <w:p w14:paraId="1265164B" w14:textId="77777777" w:rsidR="00A46888" w:rsidRPr="00A46888" w:rsidRDefault="00A46888" w:rsidP="00A46888">
          <w:pPr>
            <w:pStyle w:val="Cmsor3"/>
            <w:rPr>
              <w:rFonts w:eastAsiaTheme="minorHAnsi" w:cstheme="minorHAnsi"/>
              <w:iCs/>
              <w:szCs w:val="22"/>
            </w:rPr>
          </w:pPr>
          <w:r w:rsidRPr="00A46888">
            <w:rPr>
              <w:rFonts w:eastAsiaTheme="minorHAnsi" w:cstheme="minorHAnsi"/>
              <w:iCs/>
              <w:szCs w:val="22"/>
            </w:rPr>
            <w:t xml:space="preserve">Teljesítményértékelések a szorgalmi időszakban: </w:t>
          </w:r>
        </w:p>
        <w:p w14:paraId="4B14FEAE" w14:textId="299E127E" w:rsidR="00A46888" w:rsidRPr="00A46888" w:rsidRDefault="00A46888" w:rsidP="00A46888">
          <w:pPr>
            <w:pStyle w:val="Cmsor4"/>
            <w:rPr>
              <w:rFonts w:eastAsiaTheme="minorHAnsi"/>
            </w:rPr>
          </w:pPr>
          <w:r w:rsidRPr="00AC3883">
            <w:rPr>
              <w:rFonts w:eastAsiaTheme="minorHAnsi"/>
              <w:i/>
            </w:rPr>
            <w:t>Szintfelmérő értékelések:</w:t>
          </w:r>
          <w:r w:rsidRPr="00A46888">
            <w:rPr>
              <w:rFonts w:eastAsiaTheme="minorHAnsi"/>
            </w:rPr>
            <w:t xml:space="preserve"> A gyakorlatokon való hatékony haladáshoz szükséges tudáselemek meglétének ellenőrzéséhez az előadásokon </w:t>
          </w:r>
          <w:proofErr w:type="spellStart"/>
          <w:r w:rsidRPr="00A46888">
            <w:rPr>
              <w:rFonts w:eastAsiaTheme="minorHAnsi"/>
            </w:rPr>
            <w:t>alkalmankénti</w:t>
          </w:r>
          <w:proofErr w:type="spellEnd"/>
          <w:r w:rsidRPr="00A46888">
            <w:rPr>
              <w:rFonts w:eastAsiaTheme="minorHAnsi"/>
            </w:rPr>
            <w:t>, szúrópróbaszer</w:t>
          </w:r>
          <w:r w:rsidR="00557359">
            <w:rPr>
              <w:rFonts w:eastAsiaTheme="minorHAnsi"/>
            </w:rPr>
            <w:t>ű szintfelmérő értékelés történhet</w:t>
          </w:r>
          <w:r w:rsidRPr="00A46888">
            <w:rPr>
              <w:rFonts w:eastAsiaTheme="minorHAnsi"/>
            </w:rPr>
            <w:t xml:space="preserve">, melynek minősítése (megfelelt - nem megfelelt) az aláírás megadásánál nincs figyelembe véve.  </w:t>
          </w:r>
        </w:p>
        <w:p w14:paraId="7F7B4554" w14:textId="617D8F7A" w:rsidR="00A46888" w:rsidRDefault="00A46888" w:rsidP="00A46888">
          <w:pPr>
            <w:pStyle w:val="Cmsor4"/>
            <w:rPr>
              <w:rFonts w:eastAsiaTheme="minorHAnsi"/>
            </w:rPr>
          </w:pPr>
          <w:r w:rsidRPr="00AC3883">
            <w:rPr>
              <w:rFonts w:eastAsiaTheme="minorHAnsi"/>
              <w:i/>
            </w:rPr>
            <w:t>Részteljesítmény-értékelések:</w:t>
          </w:r>
          <w:r w:rsidRPr="00A46888">
            <w:rPr>
              <w:rFonts w:eastAsiaTheme="minorHAnsi"/>
            </w:rPr>
            <w:t xml:space="preserve"> Féléves tervfeladat (1 db), melyek elsősorban a tantárgy képesség, attitűd, valamint önállóság és felelősség típusú kompetenciaelemeinek </w:t>
          </w:r>
          <w:proofErr w:type="gramStart"/>
          <w:r w:rsidRPr="00A46888">
            <w:rPr>
              <w:rFonts w:eastAsiaTheme="minorHAnsi"/>
            </w:rPr>
            <w:t>komplex</w:t>
          </w:r>
          <w:proofErr w:type="gramEnd"/>
          <w:r w:rsidRPr="00A46888">
            <w:rPr>
              <w:rFonts w:eastAsiaTheme="minorHAnsi"/>
            </w:rPr>
            <w:t xml:space="preserve"> értékelésére szolgálnak, megjelenési formája az egyénileg (vagy a feladatkiírásban rögzített feltételek esetén team-munkában) tanórán kívül (jellemzően otthoni munkával) készített, de az ütemtervben rögzített időpontokban oktatói konzultációval segített és ellenőrzött rajzfeladat. A rajzfeladat tartalmi és formai követelményeit, beadási határidejét, értékelési módját a tantárgyfelelős és az évfolyamfelelős közösen, az adott félévi feladatkiírásban határozzák meg.</w:t>
          </w:r>
        </w:p>
        <w:p w14:paraId="28F617A2" w14:textId="538E65A6" w:rsidR="00AC3883" w:rsidRPr="00AC3883" w:rsidRDefault="00AC3883" w:rsidP="00AC3883">
          <w:pPr>
            <w:pStyle w:val="Cmsor4"/>
            <w:jc w:val="both"/>
            <w:rPr>
              <w:rFonts w:cstheme="minorHAnsi"/>
              <w:i/>
            </w:rPr>
          </w:pPr>
          <w:r w:rsidRPr="001F1E9C">
            <w:rPr>
              <w:rFonts w:cstheme="minorHAnsi"/>
              <w:i/>
            </w:rPr>
            <w:t>Összegző tanulmányi teljesítményértékelések:</w:t>
          </w:r>
          <w:r w:rsidRPr="001F1E9C">
            <w:rPr>
              <w:rFonts w:cstheme="minorHAnsi"/>
            </w:rPr>
            <w:t xml:space="preserve"> Zárthelyi dolgozat (1 db), mely a tantárgy tudás és képesség típusú kompetenciaelemeinek </w:t>
          </w:r>
          <w:proofErr w:type="gramStart"/>
          <w:r w:rsidRPr="001F1E9C">
            <w:rPr>
              <w:rFonts w:cstheme="minorHAnsi"/>
            </w:rPr>
            <w:t>komplex</w:t>
          </w:r>
          <w:proofErr w:type="gramEnd"/>
          <w:r w:rsidRPr="001F1E9C">
            <w:rPr>
              <w:rFonts w:cstheme="minorHAnsi"/>
            </w:rPr>
            <w:t>, írásos értékelési módja. Részben a megszerzett (elméleti) tudáselemekre, részben a megszerzett ismeretek alkalmazására fókuszál, így a problémafelismerést és -megoldást helyezi a középpontba. Ennek során egy meghatározott épület, épületrész vagy alrendszer tervezési, szerkesztési feladatait kell megoldani. Az értékelés alapjául szolgáló tananyagrészt a tantárgyfelelős és az évfolyamfelelős az ütemtervben határozza meg, a rendelkezésre álló munkaidő általában 90 perc.</w:t>
          </w:r>
        </w:p>
        <w:p w14:paraId="5510288D" w14:textId="76FCC4E3" w:rsidR="00A46888" w:rsidRPr="00A46888" w:rsidRDefault="00A46888" w:rsidP="00A46888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 w:cstheme="minorHAnsi"/>
              <w:b/>
              <w:bCs/>
              <w:iCs/>
              <w:szCs w:val="22"/>
            </w:rPr>
          </w:pPr>
          <w:r w:rsidRPr="00A46888">
            <w:rPr>
              <w:rFonts w:eastAsiaTheme="minorHAnsi" w:cstheme="minorHAnsi"/>
              <w:b/>
              <w:bCs/>
              <w:iCs/>
              <w:szCs w:val="22"/>
            </w:rPr>
            <w:t>A félévvégi érdemjegy megszerzésének feltétele a részvételi követelmények teljesítése mellett a szorgalmi időszakban végzett teljesítményértékelés</w:t>
          </w:r>
          <w:r w:rsidR="00AC3883">
            <w:rPr>
              <w:rFonts w:eastAsiaTheme="minorHAnsi" w:cstheme="minorHAnsi"/>
              <w:b/>
              <w:bCs/>
              <w:iCs/>
              <w:szCs w:val="22"/>
            </w:rPr>
            <w:t>ek mindegyikének</w:t>
          </w:r>
          <w:r w:rsidR="00557359">
            <w:rPr>
              <w:rFonts w:eastAsiaTheme="minorHAnsi" w:cstheme="minorHAnsi"/>
              <w:b/>
              <w:bCs/>
              <w:iCs/>
              <w:szCs w:val="22"/>
            </w:rPr>
            <w:t xml:space="preserve"> </w:t>
          </w:r>
          <w:r w:rsidRPr="00A46888">
            <w:rPr>
              <w:rFonts w:eastAsiaTheme="minorHAnsi" w:cstheme="minorHAnsi"/>
              <w:b/>
              <w:bCs/>
              <w:iCs/>
              <w:szCs w:val="22"/>
            </w:rPr>
            <w:t>(</w:t>
          </w:r>
          <w:r w:rsidR="00AC3883">
            <w:rPr>
              <w:rFonts w:cstheme="minorHAnsi"/>
              <w:b/>
              <w:bCs/>
            </w:rPr>
            <w:t>zárthelyi dolgozat,</w:t>
          </w:r>
          <w:r w:rsidR="00AC3883" w:rsidRPr="00A46888">
            <w:rPr>
              <w:rFonts w:eastAsiaTheme="minorHAnsi" w:cstheme="minorHAnsi"/>
              <w:b/>
              <w:bCs/>
              <w:iCs/>
              <w:szCs w:val="22"/>
            </w:rPr>
            <w:t xml:space="preserve"> </w:t>
          </w:r>
          <w:r w:rsidRPr="00A46888">
            <w:rPr>
              <w:rFonts w:eastAsiaTheme="minorHAnsi" w:cstheme="minorHAnsi"/>
              <w:b/>
              <w:bCs/>
              <w:iCs/>
              <w:szCs w:val="22"/>
            </w:rPr>
            <w:t>t</w:t>
          </w:r>
          <w:r w:rsidR="00557359">
            <w:rPr>
              <w:rFonts w:eastAsiaTheme="minorHAnsi" w:cstheme="minorHAnsi"/>
              <w:b/>
              <w:bCs/>
              <w:iCs/>
              <w:szCs w:val="22"/>
            </w:rPr>
            <w:t>ervfeladat</w:t>
          </w:r>
          <w:r w:rsidRPr="00A46888">
            <w:rPr>
              <w:rFonts w:eastAsiaTheme="minorHAnsi" w:cstheme="minorHAnsi"/>
              <w:b/>
              <w:bCs/>
              <w:iCs/>
              <w:szCs w:val="22"/>
            </w:rPr>
            <w:t xml:space="preserve">) legalább elégséges szintű teljesítése. </w:t>
          </w:r>
        </w:p>
        <w:p w14:paraId="2D2D99E9" w14:textId="3E0CB4EA" w:rsidR="00D32167" w:rsidRPr="00D32167" w:rsidRDefault="00D32167" w:rsidP="00D32167">
          <w:pPr>
            <w:pStyle w:val="Cmsor3"/>
          </w:pPr>
          <w:r w:rsidRPr="00AC3883">
            <w:rPr>
              <w:i/>
            </w:rPr>
            <w:t>Összegző tanulmányi teljesítményértékelés:</w:t>
          </w:r>
          <w:r w:rsidRPr="00D32167">
            <w:rPr>
              <w:i/>
            </w:rPr>
            <w:t xml:space="preserve"> </w:t>
          </w:r>
          <w:r>
            <w:t xml:space="preserve">Írásbeli vizsga, mely két részből áll, első része </w:t>
          </w:r>
          <w:proofErr w:type="gramStart"/>
          <w:r>
            <w:t>kritérium</w:t>
          </w:r>
          <w:proofErr w:type="gramEnd"/>
          <w:r>
            <w:t xml:space="preserve">feladatokat tartalmaz, a mindenkitől elvárható tudást és képességeket ellenőrzi, sikeressége a vizsga szükséges és elégséges feltétele. Második részének célja jobb érdemjegy megszerzése, feladatai az általánosan elvárt tudáselemeken és képességeken túlmutató, széleskörű tájékozottságot és magasabb szintű gondolkodást értékelik. A vizsga mindkét része tartalmazhat elméleti, tudás-típusú kompetenciaelemeket, melyeket általában rövid szövegekkel és ábrákkal kell megválaszolni, másrészt a megszerzett tudás önálló alkalmazásának képességét ellenőrző, helyszíni gyakorlati tervezési feladatokat. A vizsgákon a hallgató saját rajzfelszereléssel kell megjelennie. </w:t>
          </w:r>
        </w:p>
        <w:p w14:paraId="0BE5BE85" w14:textId="3C8A6B2F" w:rsidR="00261FF6" w:rsidRPr="00A46888" w:rsidRDefault="00A46888" w:rsidP="00A46888">
          <w:pPr>
            <w:pStyle w:val="Cmsor3"/>
            <w:rPr>
              <w:rFonts w:eastAsiaTheme="minorHAnsi" w:cstheme="minorHAnsi"/>
              <w:iCs/>
              <w:szCs w:val="22"/>
            </w:rPr>
          </w:pPr>
          <w:r w:rsidRPr="00A46888">
            <w:rPr>
              <w:rFonts w:eastAsiaTheme="minorHAnsi" w:cstheme="minorHAnsi"/>
              <w:iCs/>
              <w:szCs w:val="22"/>
            </w:rPr>
            <w:t xml:space="preserve">Az </w:t>
          </w:r>
          <w:proofErr w:type="spellStart"/>
          <w:r w:rsidRPr="00A46888">
            <w:rPr>
              <w:rFonts w:eastAsiaTheme="minorHAnsi" w:cstheme="minorHAnsi"/>
              <w:iCs/>
              <w:szCs w:val="22"/>
            </w:rPr>
            <w:t>évközbeni</w:t>
          </w:r>
          <w:proofErr w:type="spellEnd"/>
          <w:r w:rsidRPr="00A46888">
            <w:rPr>
              <w:rFonts w:eastAsiaTheme="minorHAnsi" w:cstheme="minorHAnsi"/>
              <w:iCs/>
              <w:szCs w:val="22"/>
            </w:rPr>
            <w:t xml:space="preserve"> és a vizsgaeredményekről a hallgatók a Tanszék honlapján keresztül </w:t>
          </w:r>
          <w:proofErr w:type="spellStart"/>
          <w:r w:rsidRPr="00A46888">
            <w:rPr>
              <w:rFonts w:eastAsiaTheme="minorHAnsi" w:cstheme="minorHAnsi"/>
              <w:iCs/>
              <w:szCs w:val="22"/>
            </w:rPr>
            <w:t>elérheto</w:t>
          </w:r>
          <w:proofErr w:type="spellEnd"/>
          <w:r w:rsidRPr="00A46888">
            <w:rPr>
              <w:rFonts w:eastAsiaTheme="minorHAnsi" w:cstheme="minorHAnsi"/>
              <w:iCs/>
              <w:szCs w:val="22"/>
            </w:rPr>
            <w:t>̋ eredményközlő felületen tájékozódhatnak. </w:t>
          </w:r>
        </w:p>
      </w:sdtContent>
    </w:sdt>
    <w:p w14:paraId="07CA9D4E" w14:textId="69E3A004" w:rsidR="002505B1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50C8120B" w14:textId="77777777" w:rsidR="00E06D59" w:rsidRPr="001F1E9C" w:rsidRDefault="00E06D59" w:rsidP="00E06D59">
      <w:pPr>
        <w:pStyle w:val="Cmsor3"/>
        <w:rPr>
          <w:rFonts w:cstheme="minorHAnsi"/>
          <w:iCs/>
        </w:rPr>
      </w:pPr>
      <w:r w:rsidRPr="001F1E9C">
        <w:rPr>
          <w:rFonts w:cstheme="minorHAnsi"/>
          <w:iCs/>
        </w:rPr>
        <w:t xml:space="preserve">A hallgató által szorgalmi feladatként beadott munkarészekre </w:t>
      </w:r>
      <w:r w:rsidRPr="001F1E9C">
        <w:rPr>
          <w:rFonts w:cstheme="minorHAnsi"/>
        </w:rPr>
        <w:t xml:space="preserve">a </w:t>
      </w:r>
      <w:r w:rsidRPr="001F1E9C">
        <w:rPr>
          <w:rFonts w:cstheme="minorHAnsi"/>
          <w:iCs/>
        </w:rPr>
        <w:t>feladatkiírásban rögzített értékű</w:t>
      </w:r>
      <w:r w:rsidRPr="001F1E9C">
        <w:rPr>
          <w:rFonts w:cstheme="minorHAnsi"/>
        </w:rPr>
        <w:t xml:space="preserve"> </w:t>
      </w:r>
      <w:r w:rsidRPr="001F1E9C">
        <w:rPr>
          <w:rFonts w:cstheme="minorHAnsi"/>
          <w:iCs/>
        </w:rPr>
        <w:t>jutalompont illetve érdemjegy adható, mely a tantárgy féléves érdemjegy kialakításába számít bele. A jutalom mértéke feladatonként legfeljebb a féléves összeredmény 5%-a lehet, az összes jutalom a féléves összeredmény</w:t>
      </w:r>
      <w:r w:rsidRPr="001F1E9C" w:rsidDel="00835200">
        <w:rPr>
          <w:rFonts w:cstheme="minorHAnsi"/>
          <w:iCs/>
        </w:rPr>
        <w:t xml:space="preserve"> </w:t>
      </w:r>
      <w:r w:rsidRPr="001F1E9C">
        <w:rPr>
          <w:rFonts w:cstheme="minorHAnsi"/>
          <w:iCs/>
        </w:rPr>
        <w:t>legfeljebb 10%-</w:t>
      </w:r>
      <w:proofErr w:type="spellStart"/>
      <w:r w:rsidRPr="001F1E9C">
        <w:rPr>
          <w:rFonts w:cstheme="minorHAnsi"/>
          <w:iCs/>
        </w:rPr>
        <w:t>ban</w:t>
      </w:r>
      <w:proofErr w:type="spellEnd"/>
      <w:r w:rsidRPr="001F1E9C">
        <w:rPr>
          <w:rFonts w:cstheme="minorHAnsi"/>
          <w:iCs/>
        </w:rPr>
        <w:t xml:space="preserve"> kerülhet beszámításra.</w:t>
      </w:r>
    </w:p>
    <w:p w14:paraId="266922CA" w14:textId="2AE9FC4D" w:rsidR="00E06D59" w:rsidRPr="001F1E9C" w:rsidRDefault="00E06D59" w:rsidP="00E06D59">
      <w:pPr>
        <w:pStyle w:val="Cmsor3"/>
        <w:rPr>
          <w:rFonts w:cstheme="minorHAnsi"/>
          <w:iCs/>
        </w:rPr>
      </w:pPr>
      <w:bookmarkStart w:id="3" w:name="_Hlk30756663"/>
      <w:r w:rsidRPr="001F1E9C">
        <w:rPr>
          <w:rFonts w:cstheme="minorHAnsi"/>
          <w:iCs/>
        </w:rPr>
        <w:t xml:space="preserve">A tantárgy érdemjegyét a szorgalmi időszakban szerzett, a jutalompontokkal vagy -osztályzattal módosított osztályzatok </w:t>
      </w:r>
      <w:r>
        <w:rPr>
          <w:rFonts w:cstheme="minorHAnsi"/>
          <w:iCs/>
        </w:rPr>
        <w:t>és a</w:t>
      </w:r>
      <w:r w:rsidR="001012DB">
        <w:rPr>
          <w:rFonts w:cstheme="minorHAnsi"/>
          <w:iCs/>
        </w:rPr>
        <w:t xml:space="preserve"> sikeres vizsgán szerzett</w:t>
      </w:r>
      <w:r>
        <w:rPr>
          <w:rFonts w:cstheme="minorHAnsi"/>
          <w:iCs/>
        </w:rPr>
        <w:t xml:space="preserve"> osztályzat </w:t>
      </w:r>
      <w:r w:rsidR="001012DB">
        <w:rPr>
          <w:rFonts w:cstheme="minorHAnsi"/>
          <w:iCs/>
        </w:rPr>
        <w:t>számtani</w:t>
      </w:r>
      <w:r w:rsidRPr="001F1E9C">
        <w:rPr>
          <w:rFonts w:cstheme="minorHAnsi"/>
          <w:iCs/>
        </w:rPr>
        <w:t xml:space="preserve"> átlaga </w:t>
      </w:r>
      <w:r w:rsidR="001012DB">
        <w:rPr>
          <w:rFonts w:cstheme="minorHAnsi"/>
          <w:iCs/>
        </w:rPr>
        <w:t>adja</w:t>
      </w:r>
      <w:r w:rsidRPr="001F1E9C">
        <w:rPr>
          <w:rFonts w:cstheme="minorHAnsi"/>
          <w:iCs/>
        </w:rPr>
        <w:t xml:space="preserve"> a kerekítés szabályaival.</w:t>
      </w:r>
      <w:bookmarkEnd w:id="3"/>
    </w:p>
    <w:p w14:paraId="42043B1B" w14:textId="77777777" w:rsidR="00D32167" w:rsidRPr="00835200" w:rsidRDefault="00D32167" w:rsidP="00D32167">
      <w:pPr>
        <w:pStyle w:val="Cmsor3"/>
        <w:rPr>
          <w:iCs/>
        </w:rPr>
      </w:pPr>
      <w:r w:rsidRPr="00835200">
        <w:t xml:space="preserve">A vizsga első része </w:t>
      </w:r>
      <w:r>
        <w:t xml:space="preserve">pontszámból számított osztályzattal </w:t>
      </w:r>
      <w:r w:rsidRPr="00835200">
        <w:t xml:space="preserve">kerül értékelésre, </w:t>
      </w:r>
      <w:r>
        <w:t>sikeres</w:t>
      </w:r>
      <w:r w:rsidRPr="00835200">
        <w:t xml:space="preserve"> teljesítése kritériumfeltétel, amelynek el nem érése esetén a tanszék a vizsga további részét</w:t>
      </w:r>
      <w:r w:rsidRPr="002921D6">
        <w:t xml:space="preserve"> </w:t>
      </w:r>
      <w:r w:rsidRPr="00835200">
        <w:t>nem értékeli</w:t>
      </w:r>
      <w:r>
        <w:t>.</w:t>
      </w:r>
    </w:p>
    <w:p w14:paraId="375C50FA" w14:textId="77777777" w:rsidR="00D32167" w:rsidRPr="00835200" w:rsidRDefault="00D32167" w:rsidP="00D32167">
      <w:pPr>
        <w:pStyle w:val="Cmsor3"/>
      </w:pPr>
      <w:r w:rsidRPr="00835200">
        <w:t xml:space="preserve">A vizsga második része </w:t>
      </w:r>
      <w:r>
        <w:t xml:space="preserve">pontszámokból számított osztályzattal </w:t>
      </w:r>
      <w:r w:rsidRPr="00835200">
        <w:t xml:space="preserve">kerül értékelésre. A </w:t>
      </w:r>
      <w:r>
        <w:t>második rész célja jobb vizsgaérdemjegy megszerzése</w:t>
      </w:r>
      <w:r w:rsidRPr="00835200">
        <w:t xml:space="preserve">. </w:t>
      </w:r>
    </w:p>
    <w:p w14:paraId="6B9B5C50" w14:textId="77777777" w:rsidR="00D32167" w:rsidRPr="00835200" w:rsidRDefault="00D32167" w:rsidP="00D32167">
      <w:pPr>
        <w:pStyle w:val="Cmsor3"/>
      </w:pPr>
      <w:r w:rsidRPr="00835200">
        <w:t>A vizsga összesítése a</w:t>
      </w:r>
      <w:r>
        <w:t xml:space="preserve">z első és második rész </w:t>
      </w:r>
      <w:r w:rsidRPr="00835200">
        <w:t>osztályzat</w:t>
      </w:r>
      <w:r>
        <w:t xml:space="preserve">ának </w:t>
      </w:r>
      <w:r w:rsidRPr="00835200">
        <w:t>átlagolásával történik</w:t>
      </w:r>
      <w:r>
        <w:t>. A</w:t>
      </w:r>
      <w:r w:rsidRPr="00835200">
        <w:t xml:space="preserve"> vizsga </w:t>
      </w:r>
      <w:r>
        <w:t>teljesítésének szükséges és elégséges feltétele</w:t>
      </w:r>
      <w:r w:rsidRPr="00835200">
        <w:t xml:space="preserve"> a</w:t>
      </w:r>
      <w:r>
        <w:t>z első rész sikeres teljesítése.</w:t>
      </w:r>
    </w:p>
    <w:p w14:paraId="785338E7" w14:textId="4DBAE5C4" w:rsidR="00D32167" w:rsidRDefault="00D32167" w:rsidP="00D32167">
      <w:pPr>
        <w:pStyle w:val="Cmsor3"/>
      </w:pPr>
      <w:r>
        <w:t>A hallgató szorgalmi időszakban mutatott teljesítménye alapján a tanszék megajánlott végosztályzatot ajánlhat, melynek hallgató általi elfogadása esetén mentesül a vizsga alól. Ennek általános szabályait és tantárgyspecifikus feltételeit a tanszék félévenként közzéteszi.</w:t>
      </w:r>
    </w:p>
    <w:p w14:paraId="160D5FB4" w14:textId="1DD45A62" w:rsidR="00E06D59" w:rsidRPr="00E06D59" w:rsidRDefault="00E06D59" w:rsidP="00E06D59">
      <w:pPr>
        <w:pStyle w:val="Cmsor3"/>
        <w:rPr>
          <w:rFonts w:cstheme="minorHAnsi"/>
          <w:iCs/>
        </w:rPr>
      </w:pPr>
      <w:r w:rsidRPr="001F1E9C">
        <w:rPr>
          <w:rFonts w:eastAsia="Cambria" w:cstheme="minorHAnsi"/>
        </w:rPr>
        <w:t>A szorgalmi időszakban végzett teljesítményértékelések részaránya a minősítésben:</w:t>
      </w: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1"/>
        <w:gridCol w:w="3485"/>
      </w:tblGrid>
      <w:tr w:rsidR="00E06D59" w:rsidRPr="001F1E9C" w14:paraId="59B9DB10" w14:textId="77777777" w:rsidTr="001012DB">
        <w:trPr>
          <w:cantSplit/>
          <w:trHeight w:val="250"/>
          <w:tblHeader/>
        </w:trPr>
        <w:tc>
          <w:tcPr>
            <w:tcW w:w="6971" w:type="dxa"/>
            <w:vAlign w:val="center"/>
            <w:hideMark/>
          </w:tcPr>
          <w:p w14:paraId="4E8DFA59" w14:textId="77777777" w:rsidR="00E06D59" w:rsidRPr="001F1E9C" w:rsidRDefault="00E06D59" w:rsidP="00FF0FF2">
            <w:pPr>
              <w:pStyle w:val="adatB"/>
            </w:pPr>
            <w:r w:rsidRPr="001F1E9C">
              <w:t>szorgalmi időszakban végzett teljesítményértékelések</w:t>
            </w:r>
          </w:p>
        </w:tc>
        <w:tc>
          <w:tcPr>
            <w:tcW w:w="3485" w:type="dxa"/>
            <w:vAlign w:val="center"/>
            <w:hideMark/>
          </w:tcPr>
          <w:p w14:paraId="37C9F49C" w14:textId="77777777" w:rsidR="00E06D59" w:rsidRPr="001F1E9C" w:rsidRDefault="00E06D59" w:rsidP="00FF0FF2">
            <w:pPr>
              <w:pStyle w:val="adatB"/>
              <w:jc w:val="center"/>
            </w:pPr>
            <w:r w:rsidRPr="001F1E9C">
              <w:t>részarány</w:t>
            </w:r>
          </w:p>
        </w:tc>
      </w:tr>
      <w:tr w:rsidR="00E06D59" w:rsidRPr="001F1E9C" w14:paraId="078AD1FC" w14:textId="77777777" w:rsidTr="00FF0FF2">
        <w:trPr>
          <w:cantSplit/>
          <w:trHeight w:val="1001"/>
        </w:trPr>
        <w:tc>
          <w:tcPr>
            <w:tcW w:w="6971" w:type="dxa"/>
            <w:vAlign w:val="center"/>
          </w:tcPr>
          <w:p w14:paraId="40EC5683" w14:textId="77777777" w:rsidR="001012DB" w:rsidRDefault="00E06D59" w:rsidP="001012DB">
            <w:pPr>
              <w:pStyle w:val="adat"/>
            </w:pPr>
            <w:r w:rsidRPr="001F1E9C">
              <w:t>zárthelyi</w:t>
            </w:r>
          </w:p>
          <w:p w14:paraId="5292F9AC" w14:textId="41FD25E2" w:rsidR="00E06D59" w:rsidRPr="001F1E9C" w:rsidRDefault="001012DB" w:rsidP="001012DB">
            <w:pPr>
              <w:pStyle w:val="adat"/>
            </w:pPr>
            <w:r>
              <w:t xml:space="preserve">tervfeladat </w:t>
            </w:r>
          </w:p>
        </w:tc>
        <w:tc>
          <w:tcPr>
            <w:tcW w:w="3485" w:type="dxa"/>
            <w:vAlign w:val="center"/>
          </w:tcPr>
          <w:p w14:paraId="6B812295" w14:textId="5FE3C123" w:rsidR="00E06D59" w:rsidRDefault="00241E69" w:rsidP="00FF0FF2">
            <w:pPr>
              <w:pStyle w:val="adat"/>
              <w:jc w:val="center"/>
            </w:pPr>
            <w:sdt>
              <w:sdtPr>
                <w:id w:val="1079245386"/>
                <w:placeholder>
                  <w:docPart w:val="51E222EFA41147FB935731B5601349A3"/>
                </w:placeholder>
                <w:text/>
              </w:sdtPr>
              <w:sdtEndPr/>
              <w:sdtContent>
                <w:r w:rsidR="001012DB">
                  <w:t>½</w:t>
                </w:r>
              </w:sdtContent>
            </w:sdt>
          </w:p>
          <w:p w14:paraId="5188C8C3" w14:textId="06041068" w:rsidR="00E06D59" w:rsidRPr="001F1E9C" w:rsidRDefault="00241E69" w:rsidP="001012DB">
            <w:pPr>
              <w:pStyle w:val="adat"/>
              <w:jc w:val="center"/>
            </w:pPr>
            <w:sdt>
              <w:sdtPr>
                <w:id w:val="179785851"/>
                <w:placeholder>
                  <w:docPart w:val="AAD9F63FB9D146A396AEFD4694048EF3"/>
                </w:placeholder>
                <w:text/>
              </w:sdtPr>
              <w:sdtEndPr/>
              <w:sdtContent>
                <w:r w:rsidR="001012DB">
                  <w:t>½</w:t>
                </w:r>
              </w:sdtContent>
            </w:sdt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9C7A43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9C7A43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9C7A4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9C7A4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9C7A4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9C7A4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9C7A4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053CB94F" w14:textId="77777777" w:rsidR="00B12BFD" w:rsidRDefault="00B12BFD" w:rsidP="00B12BFD">
          <w:pPr>
            <w:pStyle w:val="Cmsor3"/>
          </w:pPr>
          <w:r>
            <w:t xml:space="preserve">A tantárgy korábbi felvételéből származó részteljesítmények elismerése nem </w:t>
          </w:r>
          <w:proofErr w:type="gramStart"/>
          <w:r>
            <w:t>automatikusan</w:t>
          </w:r>
          <w:proofErr w:type="gramEnd"/>
          <w:r>
            <w:t xml:space="preserve"> történik. A korábbi félévek során már benyújtott és lezárt, legalább elégségesre értékelt tervfeladatok pontszámának áthozatalát a második oktatási hét péntek délig a tanszéki titkárságon leadott, az évfolyamfelelősnek címzett kérvényben lehet kérelmezni. Az évfolyamfelelős saját belátása szerint dönthet a korábbi tervfeladat folytatásának engedélyezéséről, részleges vagy teljes elfogadásáról vagy a kérvény elutasításáról. A korábbi félévek zárthelyi és műhelygyakorlat pontszámai és a jutalompontok nem hozhatók át, nem ismerhetők el. A fenti határidő lejárta után semmilyen korábbi részteljesítés sem vehető figyelembe.</w:t>
          </w:r>
        </w:p>
        <w:p w14:paraId="059DB1C4" w14:textId="77777777" w:rsidR="00B12BFD" w:rsidRDefault="00B12BFD" w:rsidP="00B12BFD">
          <w:pPr>
            <w:pStyle w:val="Cmsor3"/>
          </w:pPr>
          <w:r>
            <w:t xml:space="preserve">A részvétel-jellegű követelmények (előadások, gyakorlatok, szerkesztőfeladatok, műhelygyakorlatok, </w:t>
          </w:r>
          <w:proofErr w:type="gramStart"/>
          <w:r>
            <w:t>konzultációk</w:t>
          </w:r>
          <w:proofErr w:type="gramEnd"/>
          <w:r>
            <w:t>) pótlására nincs lehetőség.</w:t>
          </w:r>
        </w:p>
        <w:p w14:paraId="17A4FBE8" w14:textId="77777777" w:rsidR="002B4693" w:rsidRPr="001F1E9C" w:rsidRDefault="002B4693" w:rsidP="002B4693">
          <w:pPr>
            <w:pStyle w:val="Cmsor3"/>
            <w:rPr>
              <w:rFonts w:cstheme="minorHAnsi"/>
            </w:rPr>
          </w:pPr>
          <w:r w:rsidRPr="001F1E9C">
            <w:rPr>
              <w:rFonts w:cstheme="minorHAnsi"/>
            </w:rPr>
            <w:t xml:space="preserve">A sikeres, sikertelen, vagy meg nem írt zárthelyi dolgozat egy alkalommal, a pótlási héten a kari ütemterv által meghatározott időpontban díjmentesen pótolható vagy javítható. A pótlási alkalomra a </w:t>
          </w:r>
          <w:proofErr w:type="spellStart"/>
          <w:r w:rsidRPr="001F1E9C">
            <w:rPr>
              <w:rFonts w:cstheme="minorHAnsi"/>
            </w:rPr>
            <w:t>Neptunon</w:t>
          </w:r>
          <w:proofErr w:type="spellEnd"/>
          <w:r w:rsidRPr="001F1E9C">
            <w:rPr>
              <w:rFonts w:cstheme="minorHAnsi"/>
            </w:rPr>
            <w:t xml:space="preserve"> keresztül kell jelentkezni. </w:t>
          </w:r>
        </w:p>
        <w:p w14:paraId="763EB909" w14:textId="77777777" w:rsidR="002B4693" w:rsidRDefault="00B12BFD" w:rsidP="00B12BFD">
          <w:pPr>
            <w:pStyle w:val="Cmsor3"/>
          </w:pPr>
          <w:r>
            <w:t xml:space="preserve">A határidőre be nem nyújtott tervfeladatok késedelmes benyújtására a kari ütemterv által meghatározott időpontban, </w:t>
          </w:r>
          <w:proofErr w:type="spellStart"/>
          <w:r>
            <w:t>különeljárási</w:t>
          </w:r>
          <w:proofErr w:type="spellEnd"/>
          <w:r>
            <w:t xml:space="preserve"> díj megfizetése mellett van lehetőség. A póthatáridőre beadott tervfeladatokat a tanszék a végosztályzat kialakításakor 10%-</w:t>
          </w:r>
          <w:proofErr w:type="spellStart"/>
          <w:r>
            <w:t>os</w:t>
          </w:r>
          <w:proofErr w:type="spellEnd"/>
          <w:r>
            <w:t xml:space="preserve"> csökkentéssel veheti figyelembe. </w:t>
          </w:r>
        </w:p>
        <w:p w14:paraId="1F9CABB4" w14:textId="64CF0D51" w:rsidR="002F23CE" w:rsidRPr="00B12BFD" w:rsidRDefault="00B12BFD" w:rsidP="00B12BFD">
          <w:pPr>
            <w:pStyle w:val="Cmsor3"/>
          </w:pPr>
          <w:r>
            <w:t>A már egyszer benyújtott tervfeladat (lezárt részteljesítmény-értékelés) nem javítható, nem ismételhető.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9C7A43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9C7A43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9C7A43">
        <w:trPr>
          <w:cantSplit/>
        </w:trPr>
        <w:tc>
          <w:tcPr>
            <w:tcW w:w="6804" w:type="dxa"/>
            <w:vAlign w:val="center"/>
          </w:tcPr>
          <w:p w14:paraId="60A22680" w14:textId="723803D2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  <w:r w:rsidR="00B12BFD">
              <w:t xml:space="preserve"> (előadás és gyakorlat együtt)</w:t>
            </w:r>
          </w:p>
        </w:tc>
        <w:tc>
          <w:tcPr>
            <w:tcW w:w="3402" w:type="dxa"/>
            <w:vAlign w:val="center"/>
          </w:tcPr>
          <w:p w14:paraId="47ABDE5B" w14:textId="15FA9B08" w:rsidR="00F6675C" w:rsidRPr="005309BC" w:rsidRDefault="00241E69" w:rsidP="0061714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B34F16">
                  <w:t>12×</w:t>
                </w:r>
                <w:r w:rsidR="00B12BFD">
                  <w:t>4</w:t>
                </w:r>
                <w:r w:rsidR="00B34F16">
                  <w:t>=</w:t>
                </w:r>
                <w:r w:rsidR="00B12BFD">
                  <w:t>48</w:t>
                </w:r>
              </w:sdtContent>
            </w:sdt>
          </w:p>
        </w:tc>
      </w:tr>
      <w:tr w:rsidR="00EA52A6" w:rsidRPr="00F6675C" w14:paraId="047D2B55" w14:textId="77777777" w:rsidTr="009C7A43">
        <w:trPr>
          <w:cantSplit/>
        </w:trPr>
        <w:tc>
          <w:tcPr>
            <w:tcW w:w="6804" w:type="dxa"/>
            <w:vAlign w:val="center"/>
          </w:tcPr>
          <w:p w14:paraId="3E549DA2" w14:textId="7B23A0FE" w:rsidR="00EA52A6" w:rsidRDefault="00557359" w:rsidP="00557359">
            <w:pPr>
              <w:pStyle w:val="adat"/>
            </w:pPr>
            <w:r>
              <w:t>tervfeladat</w:t>
            </w:r>
            <w:r w:rsidR="00B12BFD">
              <w:t xml:space="preserve"> otthoni elkészítése</w:t>
            </w:r>
          </w:p>
        </w:tc>
        <w:tc>
          <w:tcPr>
            <w:tcW w:w="3402" w:type="dxa"/>
            <w:vAlign w:val="center"/>
          </w:tcPr>
          <w:p w14:paraId="4F30215F" w14:textId="1107DA08" w:rsidR="00EA52A6" w:rsidRDefault="00557359" w:rsidP="00FC109A">
            <w:pPr>
              <w:pStyle w:val="adat"/>
              <w:jc w:val="center"/>
            </w:pPr>
            <w:r>
              <w:t>5</w:t>
            </w:r>
            <w:r w:rsidR="00B12BFD">
              <w:t>0</w:t>
            </w:r>
          </w:p>
        </w:tc>
      </w:tr>
      <w:tr w:rsidR="00F6675C" w:rsidRPr="00F6675C" w14:paraId="3C3AE251" w14:textId="77777777" w:rsidTr="009C7A43">
        <w:trPr>
          <w:cantSplit/>
        </w:trPr>
        <w:tc>
          <w:tcPr>
            <w:tcW w:w="6804" w:type="dxa"/>
            <w:vAlign w:val="center"/>
          </w:tcPr>
          <w:p w14:paraId="71B93E89" w14:textId="7B2462F0" w:rsidR="00F6675C" w:rsidRPr="00F6675C" w:rsidRDefault="00B12BFD" w:rsidP="00557359">
            <w:pPr>
              <w:pStyle w:val="adat"/>
            </w:pPr>
            <w:r>
              <w:t xml:space="preserve">felkészülés </w:t>
            </w:r>
            <w:proofErr w:type="gramStart"/>
            <w:r>
              <w:t>a</w:t>
            </w:r>
            <w:proofErr w:type="gramEnd"/>
            <w:r>
              <w:t xml:space="preserve"> összegző teljesítményértékelésekre (</w:t>
            </w:r>
            <w:r w:rsidR="002B4693">
              <w:t xml:space="preserve">zárthelyi, </w:t>
            </w:r>
            <w:r w:rsidR="00557359">
              <w:t>vizsga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6AA0F744" w14:textId="079948D4" w:rsidR="00F6675C" w:rsidRPr="00F6675C" w:rsidRDefault="00241E69" w:rsidP="00557359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557359">
                  <w:t>2</w:t>
                </w:r>
                <w:r w:rsidR="00B12BFD">
                  <w:t>2</w:t>
                </w:r>
              </w:sdtContent>
            </w:sdt>
          </w:p>
        </w:tc>
      </w:tr>
      <w:tr w:rsidR="00F6675C" w:rsidRPr="00F6675C" w14:paraId="35B0FD2E" w14:textId="77777777" w:rsidTr="009C7A43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9C7A43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03609E8C" w:rsidR="00CC694E" w:rsidRPr="00F6675C" w:rsidRDefault="00CC694E" w:rsidP="00EA52A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B12BFD">
                  <w:t>120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49B1D31E" w:rsidR="00CB19D0" w:rsidRPr="0061714C" w:rsidRDefault="002B4693" w:rsidP="00CB19D0">
      <w:pPr>
        <w:pStyle w:val="adat"/>
        <w:rPr>
          <w:color w:val="FF0000"/>
        </w:rPr>
      </w:pPr>
      <w:r>
        <w:t>Jóváhagyásra benyújtva az Építészmérnöki Kar Tanácsához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139566500"/>
          <w:lock w:val="sdtLocked"/>
          <w:placeholder>
            <w:docPart w:val="8805C9FB96F64253A94E9CACC859FE11"/>
          </w:placeholder>
          <w:date w:fullDate="2022-03-01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rPr>
              <w:color w:val="FF0000"/>
            </w:rPr>
            <w:t>2022. március 1.</w:t>
          </w:r>
        </w:sdtContent>
      </w:sdt>
    </w:p>
    <w:p w14:paraId="7415BE14" w14:textId="2F201081" w:rsidR="002B4693" w:rsidRDefault="002B4693" w:rsidP="002B4693">
      <w:pPr>
        <w:pStyle w:val="adat"/>
      </w:pPr>
      <w:r>
        <w:t xml:space="preserve">Jóváhagyta az Építészmérnöki Kar Kari Tanácsa a </w:t>
      </w:r>
      <w:r w:rsidRPr="00557359">
        <w:rPr>
          <w:color w:val="FF0000"/>
        </w:rPr>
        <w:t xml:space="preserve">2022. március 30-i </w:t>
      </w:r>
      <w:r>
        <w:t>határozatával</w:t>
      </w:r>
    </w:p>
    <w:p w14:paraId="0129F4FD" w14:textId="77777777" w:rsidR="002B4693" w:rsidRPr="004543C3" w:rsidRDefault="002B4693" w:rsidP="002B4693">
      <w:pPr>
        <w:pStyle w:val="adat"/>
      </w:pPr>
      <w:r>
        <w:t xml:space="preserve">Érvényesség </w:t>
      </w:r>
      <w:proofErr w:type="gramStart"/>
      <w:r>
        <w:t>kezdete :</w:t>
      </w:r>
      <w:proofErr w:type="gramEnd"/>
      <w:r>
        <w:t xml:space="preserve">  </w:t>
      </w:r>
      <w:sdt>
        <w:sdtPr>
          <w:rPr>
            <w:color w:val="FF0000"/>
          </w:rPr>
          <w:id w:val="-867599118"/>
          <w:placeholder>
            <w:docPart w:val="DE1310BF04EC4862BC56202FC98276EE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rPr>
              <w:color w:val="FF0000"/>
            </w:rPr>
            <w:t>2022/23/I. félév</w:t>
          </w:r>
        </w:sdtContent>
      </w:sdt>
    </w:p>
    <w:p w14:paraId="52687E21" w14:textId="600306FE" w:rsidR="00A25E58" w:rsidRPr="001012DB" w:rsidRDefault="002B4693" w:rsidP="001012DB">
      <w:pPr>
        <w:pStyle w:val="adat"/>
        <w:rPr>
          <w:color w:val="FF0000"/>
        </w:rPr>
      </w:pPr>
      <w:proofErr w:type="spellStart"/>
      <w:r w:rsidRPr="002B6FD7">
        <w:t>Évényesség</w:t>
      </w:r>
      <w:proofErr w:type="spellEnd"/>
      <w:r w:rsidRPr="002B6FD7">
        <w:t xml:space="preserve"> vége: </w:t>
      </w:r>
      <w:sdt>
        <w:sdtPr>
          <w:rPr>
            <w:color w:val="FF0000"/>
          </w:rPr>
          <w:id w:val="488296079"/>
          <w:placeholder>
            <w:docPart w:val="2DEB53AA12F9493EB3B04BFB8A06A8BE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color w:val="FF0000"/>
            </w:rPr>
            <w:t>..</w:t>
          </w:r>
          <w:r w:rsidRPr="001F1E9C">
            <w:rPr>
              <w:color w:val="FF0000"/>
            </w:rPr>
            <w:t>.</w:t>
          </w:r>
          <w:proofErr w:type="gramEnd"/>
        </w:sdtContent>
      </w:sdt>
    </w:p>
    <w:sectPr w:rsidR="00A25E58" w:rsidRPr="001012DB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A35E" w14:textId="77777777" w:rsidR="00C94FFD" w:rsidRDefault="00C94FFD" w:rsidP="00492416">
      <w:pPr>
        <w:spacing w:after="0"/>
      </w:pPr>
      <w:r>
        <w:separator/>
      </w:r>
    </w:p>
  </w:endnote>
  <w:endnote w:type="continuationSeparator" w:id="0">
    <w:p w14:paraId="0EA7A7A5" w14:textId="77777777" w:rsidR="00C94FFD" w:rsidRDefault="00C94FF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251EB95B" w:rsidR="009C7A43" w:rsidRPr="00492416" w:rsidRDefault="009C7A43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41E69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9B72" w14:textId="77777777" w:rsidR="00C94FFD" w:rsidRDefault="00C94FFD" w:rsidP="00492416">
      <w:pPr>
        <w:spacing w:after="0"/>
      </w:pPr>
      <w:r>
        <w:separator/>
      </w:r>
    </w:p>
  </w:footnote>
  <w:footnote w:type="continuationSeparator" w:id="0">
    <w:p w14:paraId="2EAABA12" w14:textId="77777777" w:rsidR="00C94FFD" w:rsidRDefault="00C94FF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0D"/>
    <w:multiLevelType w:val="hybridMultilevel"/>
    <w:tmpl w:val="BF444A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D355D03"/>
    <w:multiLevelType w:val="hybridMultilevel"/>
    <w:tmpl w:val="1DC2F1B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0CAC"/>
    <w:multiLevelType w:val="hybridMultilevel"/>
    <w:tmpl w:val="1D28F04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2C6F80"/>
    <w:multiLevelType w:val="hybridMultilevel"/>
    <w:tmpl w:val="8D0CA5B8"/>
    <w:lvl w:ilvl="0" w:tplc="6FD47400">
      <w:numFmt w:val="bullet"/>
      <w:lvlText w:val="-"/>
      <w:lvlJc w:val="left"/>
      <w:pPr>
        <w:ind w:left="2136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669AC"/>
    <w:rsid w:val="00076404"/>
    <w:rsid w:val="0008558D"/>
    <w:rsid w:val="0008652C"/>
    <w:rsid w:val="00086981"/>
    <w:rsid w:val="00091D38"/>
    <w:rsid w:val="000928D1"/>
    <w:rsid w:val="000972FF"/>
    <w:rsid w:val="000976D0"/>
    <w:rsid w:val="000A380F"/>
    <w:rsid w:val="000A4209"/>
    <w:rsid w:val="000A6A9C"/>
    <w:rsid w:val="000B1347"/>
    <w:rsid w:val="000B1DFF"/>
    <w:rsid w:val="000B2A58"/>
    <w:rsid w:val="000B3491"/>
    <w:rsid w:val="000C7717"/>
    <w:rsid w:val="000D01B8"/>
    <w:rsid w:val="000D63D0"/>
    <w:rsid w:val="000E08B1"/>
    <w:rsid w:val="000E278A"/>
    <w:rsid w:val="000E3BB2"/>
    <w:rsid w:val="000E4F25"/>
    <w:rsid w:val="000E765E"/>
    <w:rsid w:val="000F2EDA"/>
    <w:rsid w:val="000F36B3"/>
    <w:rsid w:val="000F55F0"/>
    <w:rsid w:val="001012DB"/>
    <w:rsid w:val="00104164"/>
    <w:rsid w:val="00112784"/>
    <w:rsid w:val="001250D1"/>
    <w:rsid w:val="00126AC7"/>
    <w:rsid w:val="0013373D"/>
    <w:rsid w:val="00137E62"/>
    <w:rsid w:val="001407C5"/>
    <w:rsid w:val="00144556"/>
    <w:rsid w:val="001448D0"/>
    <w:rsid w:val="0014720E"/>
    <w:rsid w:val="00150CF9"/>
    <w:rsid w:val="001538EC"/>
    <w:rsid w:val="00156F7C"/>
    <w:rsid w:val="00161916"/>
    <w:rsid w:val="00175103"/>
    <w:rsid w:val="00175BAF"/>
    <w:rsid w:val="0019682E"/>
    <w:rsid w:val="001A48BA"/>
    <w:rsid w:val="001A5504"/>
    <w:rsid w:val="001B1D81"/>
    <w:rsid w:val="001B3669"/>
    <w:rsid w:val="001B4375"/>
    <w:rsid w:val="001B7A60"/>
    <w:rsid w:val="001E48AE"/>
    <w:rsid w:val="001E49F9"/>
    <w:rsid w:val="001E4F6A"/>
    <w:rsid w:val="001E632A"/>
    <w:rsid w:val="001F46EB"/>
    <w:rsid w:val="001F6044"/>
    <w:rsid w:val="001F6FB3"/>
    <w:rsid w:val="00203F6B"/>
    <w:rsid w:val="00220695"/>
    <w:rsid w:val="00223460"/>
    <w:rsid w:val="00226C7A"/>
    <w:rsid w:val="0023236F"/>
    <w:rsid w:val="00234057"/>
    <w:rsid w:val="00241221"/>
    <w:rsid w:val="00241E69"/>
    <w:rsid w:val="002422B3"/>
    <w:rsid w:val="0024506D"/>
    <w:rsid w:val="0024548E"/>
    <w:rsid w:val="002477B0"/>
    <w:rsid w:val="002505B1"/>
    <w:rsid w:val="00261FF6"/>
    <w:rsid w:val="00265EC7"/>
    <w:rsid w:val="002704DA"/>
    <w:rsid w:val="002719B2"/>
    <w:rsid w:val="00283F0E"/>
    <w:rsid w:val="00286426"/>
    <w:rsid w:val="00286A39"/>
    <w:rsid w:val="00291090"/>
    <w:rsid w:val="00294D9E"/>
    <w:rsid w:val="00295F7A"/>
    <w:rsid w:val="002B2D15"/>
    <w:rsid w:val="002B4693"/>
    <w:rsid w:val="002B6DFD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634"/>
    <w:rsid w:val="00335D2B"/>
    <w:rsid w:val="00356BBA"/>
    <w:rsid w:val="003601CF"/>
    <w:rsid w:val="00360974"/>
    <w:rsid w:val="00366221"/>
    <w:rsid w:val="00371F65"/>
    <w:rsid w:val="00385B3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53B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359"/>
    <w:rsid w:val="00557F34"/>
    <w:rsid w:val="0056339D"/>
    <w:rsid w:val="0057283A"/>
    <w:rsid w:val="00573656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E6ABE"/>
    <w:rsid w:val="005F4563"/>
    <w:rsid w:val="005F5C78"/>
    <w:rsid w:val="005F68CB"/>
    <w:rsid w:val="005F774C"/>
    <w:rsid w:val="006036BC"/>
    <w:rsid w:val="00603D09"/>
    <w:rsid w:val="00610CBB"/>
    <w:rsid w:val="00610E82"/>
    <w:rsid w:val="006120E7"/>
    <w:rsid w:val="00613FEB"/>
    <w:rsid w:val="0061714C"/>
    <w:rsid w:val="00621D2C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05BA4"/>
    <w:rsid w:val="00712445"/>
    <w:rsid w:val="00714FCF"/>
    <w:rsid w:val="00723A97"/>
    <w:rsid w:val="0072505F"/>
    <w:rsid w:val="00725503"/>
    <w:rsid w:val="007331F7"/>
    <w:rsid w:val="007356F9"/>
    <w:rsid w:val="0073604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300A"/>
    <w:rsid w:val="00885AD8"/>
    <w:rsid w:val="00892DF9"/>
    <w:rsid w:val="008B7B2B"/>
    <w:rsid w:val="008C0476"/>
    <w:rsid w:val="008C0DE0"/>
    <w:rsid w:val="008F0C8C"/>
    <w:rsid w:val="008F1425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3B20"/>
    <w:rsid w:val="009B643B"/>
    <w:rsid w:val="009B6C4C"/>
    <w:rsid w:val="009B7A8C"/>
    <w:rsid w:val="009C6FB5"/>
    <w:rsid w:val="009C7A43"/>
    <w:rsid w:val="009D10C6"/>
    <w:rsid w:val="009E3D40"/>
    <w:rsid w:val="009F5948"/>
    <w:rsid w:val="009F6FB1"/>
    <w:rsid w:val="009F7431"/>
    <w:rsid w:val="00A00170"/>
    <w:rsid w:val="00A01D4F"/>
    <w:rsid w:val="00A02B6B"/>
    <w:rsid w:val="00A03517"/>
    <w:rsid w:val="00A06CB9"/>
    <w:rsid w:val="00A10324"/>
    <w:rsid w:val="00A11EF5"/>
    <w:rsid w:val="00A15BBE"/>
    <w:rsid w:val="00A20F55"/>
    <w:rsid w:val="00A24120"/>
    <w:rsid w:val="00A25E58"/>
    <w:rsid w:val="00A25FD3"/>
    <w:rsid w:val="00A27F2C"/>
    <w:rsid w:val="00A3101F"/>
    <w:rsid w:val="00A31AC7"/>
    <w:rsid w:val="00A3418D"/>
    <w:rsid w:val="00A46888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0B06"/>
    <w:rsid w:val="00AB2756"/>
    <w:rsid w:val="00AB277F"/>
    <w:rsid w:val="00AC0F9E"/>
    <w:rsid w:val="00AC3574"/>
    <w:rsid w:val="00AC3883"/>
    <w:rsid w:val="00AC4D86"/>
    <w:rsid w:val="00AD1511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BFD"/>
    <w:rsid w:val="00B12DB7"/>
    <w:rsid w:val="00B26937"/>
    <w:rsid w:val="00B2770C"/>
    <w:rsid w:val="00B348C7"/>
    <w:rsid w:val="00B34F16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05B4"/>
    <w:rsid w:val="00BA3538"/>
    <w:rsid w:val="00BA777D"/>
    <w:rsid w:val="00BC1B0C"/>
    <w:rsid w:val="00BD1D91"/>
    <w:rsid w:val="00BD6B4B"/>
    <w:rsid w:val="00BE3A4F"/>
    <w:rsid w:val="00BE40E2"/>
    <w:rsid w:val="00BE411D"/>
    <w:rsid w:val="00C0070B"/>
    <w:rsid w:val="00C17751"/>
    <w:rsid w:val="00C20E1D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4FFD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1718"/>
    <w:rsid w:val="00CF6663"/>
    <w:rsid w:val="00D03EAE"/>
    <w:rsid w:val="00D072F3"/>
    <w:rsid w:val="00D15253"/>
    <w:rsid w:val="00D17631"/>
    <w:rsid w:val="00D20404"/>
    <w:rsid w:val="00D32167"/>
    <w:rsid w:val="00D367E0"/>
    <w:rsid w:val="00D42996"/>
    <w:rsid w:val="00D472B4"/>
    <w:rsid w:val="00D531FA"/>
    <w:rsid w:val="00D53C07"/>
    <w:rsid w:val="00D5447D"/>
    <w:rsid w:val="00D55C6C"/>
    <w:rsid w:val="00D61949"/>
    <w:rsid w:val="00D6405A"/>
    <w:rsid w:val="00D80D6D"/>
    <w:rsid w:val="00D85552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6A10"/>
    <w:rsid w:val="00DC7E1A"/>
    <w:rsid w:val="00DD3947"/>
    <w:rsid w:val="00DD511D"/>
    <w:rsid w:val="00DE157A"/>
    <w:rsid w:val="00DE70AE"/>
    <w:rsid w:val="00E00642"/>
    <w:rsid w:val="00E037B2"/>
    <w:rsid w:val="00E06D59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A52A6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3B7"/>
    <w:rsid w:val="00FA29AF"/>
    <w:rsid w:val="00FA7CC3"/>
    <w:rsid w:val="00FB1E51"/>
    <w:rsid w:val="00FB2B1E"/>
    <w:rsid w:val="00FB6622"/>
    <w:rsid w:val="00FC109A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7A4DF"/>
  <w15:docId w15:val="{A526E76A-E56F-48E0-BACE-A7ADB23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DC5D229ED894E6395291AC1071BD5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FA50F-F480-4179-9F1C-F853AF9FE6DB}"/>
      </w:docPartPr>
      <w:docPartBody>
        <w:p w:rsidR="000623AF" w:rsidRDefault="00B65AEC" w:rsidP="00B65AEC">
          <w:pPr>
            <w:pStyle w:val="DDC5D229ED894E6395291AC1071BD5D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D1928393914ACEAC5D9E8279BFA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00EE76-8EC5-45AA-9CC6-BB47F0C98CAE}"/>
      </w:docPartPr>
      <w:docPartBody>
        <w:p w:rsidR="000623AF" w:rsidRDefault="00B65AEC" w:rsidP="00B65AEC">
          <w:pPr>
            <w:pStyle w:val="83D1928393914ACEAC5D9E8279BFAB10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971F1AE4A0734ECEA9B7A9FA2ABEA5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71B86-BC8F-4487-BCCF-B7EF2A9090D7}"/>
      </w:docPartPr>
      <w:docPartBody>
        <w:p w:rsidR="008E5B09" w:rsidRDefault="000E2693" w:rsidP="000E2693">
          <w:pPr>
            <w:pStyle w:val="971F1AE4A0734ECEA9B7A9FA2ABEA5A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E1310BF04EC4862BC56202FC98276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72FED6-5F0F-4FF2-906D-F642F8ECC769}"/>
      </w:docPartPr>
      <w:docPartBody>
        <w:p w:rsidR="00F02C23" w:rsidRDefault="00B02BF9" w:rsidP="00B02BF9">
          <w:pPr>
            <w:pStyle w:val="DE1310BF04EC4862BC56202FC98276EE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2DEB53AA12F9493EB3B04BFB8A06A8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D73BDF-E17E-4114-ACA3-CE7226B4145F}"/>
      </w:docPartPr>
      <w:docPartBody>
        <w:p w:rsidR="00F02C23" w:rsidRDefault="00B02BF9" w:rsidP="00B02BF9">
          <w:pPr>
            <w:pStyle w:val="2DEB53AA12F9493EB3B04BFB8A06A8BE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51E222EFA41147FB935731B5601349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A512DC-37B1-4539-AE08-13EE6D0F606C}"/>
      </w:docPartPr>
      <w:docPartBody>
        <w:p w:rsidR="00F02C23" w:rsidRDefault="00B02BF9" w:rsidP="00B02BF9">
          <w:pPr>
            <w:pStyle w:val="51E222EFA41147FB935731B5601349A3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AAD9F63FB9D146A396AEFD4694048E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7CA39C-34C1-4FAC-B9B7-FE14B2ACBCD7}"/>
      </w:docPartPr>
      <w:docPartBody>
        <w:p w:rsidR="00F02C23" w:rsidRDefault="00B02BF9" w:rsidP="00B02BF9">
          <w:pPr>
            <w:pStyle w:val="AAD9F63FB9D146A396AEFD4694048EF3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623AF"/>
    <w:rsid w:val="00074D43"/>
    <w:rsid w:val="000844A2"/>
    <w:rsid w:val="000E2693"/>
    <w:rsid w:val="000F4BBD"/>
    <w:rsid w:val="0014050D"/>
    <w:rsid w:val="00147783"/>
    <w:rsid w:val="0016097A"/>
    <w:rsid w:val="00172FB2"/>
    <w:rsid w:val="002A10FC"/>
    <w:rsid w:val="002B6BBA"/>
    <w:rsid w:val="0033077A"/>
    <w:rsid w:val="004432A1"/>
    <w:rsid w:val="00490D71"/>
    <w:rsid w:val="004D1D97"/>
    <w:rsid w:val="004F6612"/>
    <w:rsid w:val="00515151"/>
    <w:rsid w:val="00516FDD"/>
    <w:rsid w:val="005B694D"/>
    <w:rsid w:val="00616F69"/>
    <w:rsid w:val="00650D46"/>
    <w:rsid w:val="00683A82"/>
    <w:rsid w:val="007020D5"/>
    <w:rsid w:val="0073742A"/>
    <w:rsid w:val="00782458"/>
    <w:rsid w:val="007C1FDC"/>
    <w:rsid w:val="00856078"/>
    <w:rsid w:val="00860DA6"/>
    <w:rsid w:val="008971E7"/>
    <w:rsid w:val="008A0B5E"/>
    <w:rsid w:val="008B0904"/>
    <w:rsid w:val="008E5B09"/>
    <w:rsid w:val="0096674B"/>
    <w:rsid w:val="00982473"/>
    <w:rsid w:val="009C1878"/>
    <w:rsid w:val="009E3D40"/>
    <w:rsid w:val="00A6731A"/>
    <w:rsid w:val="00B02BF9"/>
    <w:rsid w:val="00B53B33"/>
    <w:rsid w:val="00B65AEC"/>
    <w:rsid w:val="00BE0A3B"/>
    <w:rsid w:val="00BE448F"/>
    <w:rsid w:val="00C5260A"/>
    <w:rsid w:val="00C63A91"/>
    <w:rsid w:val="00D170B2"/>
    <w:rsid w:val="00D60150"/>
    <w:rsid w:val="00D668FA"/>
    <w:rsid w:val="00D876DC"/>
    <w:rsid w:val="00DD3623"/>
    <w:rsid w:val="00E16F5F"/>
    <w:rsid w:val="00E60EA0"/>
    <w:rsid w:val="00EA4B61"/>
    <w:rsid w:val="00EC5953"/>
    <w:rsid w:val="00F02C2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2BF9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C91F3F469EB845BE867C1225B40D5AFF">
    <w:name w:val="C91F3F469EB845BE867C1225B40D5AFF"/>
    <w:rsid w:val="00515151"/>
    <w:rPr>
      <w:lang w:val="hu-HU" w:eastAsia="hu-HU"/>
    </w:rPr>
  </w:style>
  <w:style w:type="paragraph" w:customStyle="1" w:styleId="A29FE5A52A0C427888CE4BE9B2389DEF">
    <w:name w:val="A29FE5A52A0C427888CE4BE9B2389DEF"/>
    <w:rsid w:val="00515151"/>
    <w:rPr>
      <w:lang w:val="hu-HU" w:eastAsia="hu-HU"/>
    </w:rPr>
  </w:style>
  <w:style w:type="paragraph" w:customStyle="1" w:styleId="230E3321B7AD4333AEA809414937613D">
    <w:name w:val="230E3321B7AD4333AEA809414937613D"/>
    <w:rsid w:val="00515151"/>
    <w:rPr>
      <w:lang w:val="hu-HU" w:eastAsia="hu-HU"/>
    </w:rPr>
  </w:style>
  <w:style w:type="paragraph" w:customStyle="1" w:styleId="33608D41A03045C291211B834D9CEABA">
    <w:name w:val="33608D41A03045C291211B834D9CEABA"/>
    <w:rsid w:val="00515151"/>
    <w:rPr>
      <w:lang w:val="hu-HU" w:eastAsia="hu-HU"/>
    </w:rPr>
  </w:style>
  <w:style w:type="paragraph" w:customStyle="1" w:styleId="DDC5D229ED894E6395291AC1071BD5D2">
    <w:name w:val="DDC5D229ED894E6395291AC1071BD5D2"/>
    <w:rsid w:val="00B65AEC"/>
    <w:rPr>
      <w:lang w:val="hu-HU" w:eastAsia="hu-HU"/>
    </w:rPr>
  </w:style>
  <w:style w:type="paragraph" w:customStyle="1" w:styleId="83D1928393914ACEAC5D9E8279BFAB10">
    <w:name w:val="83D1928393914ACEAC5D9E8279BFAB10"/>
    <w:rsid w:val="00B65AEC"/>
    <w:rPr>
      <w:lang w:val="hu-HU" w:eastAsia="hu-HU"/>
    </w:rPr>
  </w:style>
  <w:style w:type="paragraph" w:customStyle="1" w:styleId="971F1AE4A0734ECEA9B7A9FA2ABEA5A8">
    <w:name w:val="971F1AE4A0734ECEA9B7A9FA2ABEA5A8"/>
    <w:rsid w:val="000E2693"/>
    <w:rPr>
      <w:lang w:val="hu-HU" w:eastAsia="hu-HU"/>
    </w:rPr>
  </w:style>
  <w:style w:type="paragraph" w:customStyle="1" w:styleId="DE1310BF04EC4862BC56202FC98276EE">
    <w:name w:val="DE1310BF04EC4862BC56202FC98276EE"/>
    <w:rsid w:val="00B02BF9"/>
    <w:rPr>
      <w:lang w:val="hu-HU" w:eastAsia="hu-HU"/>
    </w:rPr>
  </w:style>
  <w:style w:type="paragraph" w:customStyle="1" w:styleId="2DEB53AA12F9493EB3B04BFB8A06A8BE">
    <w:name w:val="2DEB53AA12F9493EB3B04BFB8A06A8BE"/>
    <w:rsid w:val="00B02BF9"/>
    <w:rPr>
      <w:lang w:val="hu-HU" w:eastAsia="hu-HU"/>
    </w:rPr>
  </w:style>
  <w:style w:type="paragraph" w:customStyle="1" w:styleId="51E222EFA41147FB935731B5601349A3">
    <w:name w:val="51E222EFA41147FB935731B5601349A3"/>
    <w:rsid w:val="00B02BF9"/>
    <w:rPr>
      <w:lang w:val="hu-HU" w:eastAsia="hu-HU"/>
    </w:rPr>
  </w:style>
  <w:style w:type="paragraph" w:customStyle="1" w:styleId="AAD9F63FB9D146A396AEFD4694048EF3">
    <w:name w:val="AAD9F63FB9D146A396AEFD4694048EF3"/>
    <w:rsid w:val="00B02BF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42BC2-F4A6-4CA4-89EB-C9CD5D2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2621</Words>
  <Characters>18086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Dr. Lepel Adrienn</cp:lastModifiedBy>
  <cp:revision>10</cp:revision>
  <cp:lastPrinted>2016-04-18T11:21:00Z</cp:lastPrinted>
  <dcterms:created xsi:type="dcterms:W3CDTF">2022-03-25T20:57:00Z</dcterms:created>
  <dcterms:modified xsi:type="dcterms:W3CDTF">2022-03-26T20:49:00Z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