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286B264B" w14:textId="77777777" w:rsidTr="00821656">
        <w:tc>
          <w:tcPr>
            <w:tcW w:w="1418" w:type="dxa"/>
          </w:tcPr>
          <w:p w14:paraId="076C7F01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611BEB1" wp14:editId="61CD67DD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6850FA5D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05A1BA0D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31A8CD1C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33D1780D" w14:textId="77777777" w:rsidR="00F80430" w:rsidRDefault="00F80430" w:rsidP="00F80430">
      <w:pPr>
        <w:pStyle w:val="adat"/>
      </w:pPr>
    </w:p>
    <w:p w14:paraId="05F74C24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7B30A424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1415F995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</w:p>
    <w:p w14:paraId="2A149063" w14:textId="05FE036F" w:rsidR="00A91CB2" w:rsidRPr="008B7B2B" w:rsidRDefault="00A5230F" w:rsidP="0023236F">
      <w:pPr>
        <w:pStyle w:val="adatB"/>
      </w:pPr>
      <w:sdt>
        <w:sdtPr>
          <w:rPr>
            <w:rFonts w:eastAsia="Times New Roman"/>
            <w:lang w:eastAsia="hu-HU"/>
          </w:r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C97B4F" w:rsidRPr="00C97B4F">
            <w:rPr>
              <w:rFonts w:eastAsia="Times New Roman"/>
              <w:lang w:eastAsia="hu-HU"/>
            </w:rPr>
            <w:t xml:space="preserve">MÁS/KÉPPEN - Alternatív építészeti megközelítések </w:t>
          </w:r>
        </w:sdtContent>
      </w:sdt>
      <w:r w:rsidR="003B4A6C" w:rsidRPr="00C97B4F">
        <w:t>●</w:t>
      </w:r>
      <w:sdt>
        <w:sdtPr>
          <w:rPr>
            <w:color w:val="222222"/>
          </w:r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6C34CF">
            <w:rPr>
              <w:color w:val="222222"/>
            </w:rPr>
            <w:t xml:space="preserve"> </w:t>
          </w:r>
          <w:r w:rsidR="006C34CF" w:rsidRPr="006C34CF">
            <w:rPr>
              <w:color w:val="222222"/>
            </w:rPr>
            <w:t>OTHER/WAYS : Alternativ</w:t>
          </w:r>
          <w:r w:rsidR="006C34CF">
            <w:rPr>
              <w:color w:val="222222"/>
            </w:rPr>
            <w:t>e</w:t>
          </w:r>
          <w:r w:rsidR="006C34CF" w:rsidRPr="006C34CF">
            <w:rPr>
              <w:color w:val="222222"/>
            </w:rPr>
            <w:t xml:space="preserve"> architectural approaches</w:t>
          </w:r>
        </w:sdtContent>
      </w:sdt>
    </w:p>
    <w:p w14:paraId="71F3F5D6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372B04B6" w14:textId="1AA4C064" w:rsidR="0069108A" w:rsidRPr="00C97B4F" w:rsidRDefault="00A5230F" w:rsidP="0082307E">
      <w:pPr>
        <w:pStyle w:val="adatB"/>
        <w:rPr>
          <w:b w:val="0"/>
        </w:rPr>
      </w:pPr>
      <w:r w:rsidRPr="00A5230F">
        <w:t>BMEEPIPQ803</w:t>
      </w:r>
    </w:p>
    <w:p w14:paraId="0860783D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77F15F86" w14:textId="77777777" w:rsidR="0019682E" w:rsidRPr="00664534" w:rsidRDefault="00A5230F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6C6F47">
            <w:t>kontaktórával rendelkező tanegység</w:t>
          </w:r>
        </w:sdtContent>
      </w:sdt>
    </w:p>
    <w:p w14:paraId="01EA8DB2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32829A86" w14:textId="77777777" w:rsidTr="0013373D">
        <w:tc>
          <w:tcPr>
            <w:tcW w:w="3398" w:type="dxa"/>
            <w:vAlign w:val="center"/>
          </w:tcPr>
          <w:p w14:paraId="1E4A9C70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2F604610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1B6CA856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356249" w:rsidRPr="00356249" w14:paraId="6AA4CE40" w14:textId="77777777" w:rsidTr="0013373D">
        <w:tc>
          <w:tcPr>
            <w:tcW w:w="3398" w:type="dxa"/>
            <w:vAlign w:val="center"/>
          </w:tcPr>
          <w:p w14:paraId="576ED1C2" w14:textId="77777777" w:rsidR="00C621EB" w:rsidRPr="00356249" w:rsidRDefault="00C621EB" w:rsidP="0023236F">
            <w:pPr>
              <w:pStyle w:val="adat"/>
              <w:rPr>
                <w:color w:val="000000" w:themeColor="text1"/>
              </w:rPr>
            </w:pPr>
            <w:r w:rsidRPr="00356249">
              <w:rPr>
                <w:color w:val="000000" w:themeColor="text1"/>
              </w:rPr>
              <w:t>előadás (elmélet)</w:t>
            </w:r>
          </w:p>
        </w:tc>
        <w:tc>
          <w:tcPr>
            <w:tcW w:w="3398" w:type="dxa"/>
            <w:vAlign w:val="center"/>
          </w:tcPr>
          <w:p w14:paraId="5171D977" w14:textId="77777777" w:rsidR="00C621EB" w:rsidRPr="00356249" w:rsidRDefault="0014181B" w:rsidP="0068496F">
            <w:pPr>
              <w:pStyle w:val="ada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399" w:type="dxa"/>
            <w:vAlign w:val="center"/>
          </w:tcPr>
          <w:p w14:paraId="17B089D7" w14:textId="77777777" w:rsidR="00C621EB" w:rsidRPr="00356249" w:rsidRDefault="0068496F" w:rsidP="0023236F">
            <w:pPr>
              <w:pStyle w:val="adat"/>
              <w:rPr>
                <w:color w:val="000000" w:themeColor="text1"/>
              </w:rPr>
            </w:pPr>
            <w:r>
              <w:rPr>
                <w:color w:val="000000" w:themeColor="text1"/>
              </w:rPr>
              <w:t>önálló</w:t>
            </w:r>
          </w:p>
        </w:tc>
      </w:tr>
      <w:tr w:rsidR="00356249" w:rsidRPr="00356249" w14:paraId="09C19178" w14:textId="77777777" w:rsidTr="0013373D">
        <w:tc>
          <w:tcPr>
            <w:tcW w:w="3398" w:type="dxa"/>
            <w:vAlign w:val="center"/>
          </w:tcPr>
          <w:p w14:paraId="4F896296" w14:textId="77777777" w:rsidR="00C621EB" w:rsidRPr="00356249" w:rsidRDefault="00C621EB" w:rsidP="0023236F">
            <w:pPr>
              <w:pStyle w:val="adat"/>
              <w:rPr>
                <w:color w:val="000000" w:themeColor="text1"/>
              </w:rPr>
            </w:pPr>
            <w:r w:rsidRPr="00356249">
              <w:rPr>
                <w:color w:val="000000" w:themeColor="text1"/>
              </w:rPr>
              <w:t>gyakorlat</w:t>
            </w:r>
          </w:p>
        </w:tc>
        <w:tc>
          <w:tcPr>
            <w:tcW w:w="3398" w:type="dxa"/>
            <w:vAlign w:val="center"/>
          </w:tcPr>
          <w:p w14:paraId="6497FF90" w14:textId="77777777" w:rsidR="00C621EB" w:rsidRPr="00356249" w:rsidRDefault="0068496F" w:rsidP="0023236F">
            <w:pPr>
              <w:pStyle w:val="adat"/>
              <w:rPr>
                <w:color w:val="000000" w:themeColor="text1"/>
              </w:rPr>
            </w:pPr>
            <w:r w:rsidRPr="00356249">
              <w:rPr>
                <w:color w:val="000000" w:themeColor="text1"/>
              </w:rPr>
              <w:t>-</w:t>
            </w:r>
          </w:p>
        </w:tc>
        <w:tc>
          <w:tcPr>
            <w:tcW w:w="3399" w:type="dxa"/>
            <w:vAlign w:val="center"/>
          </w:tcPr>
          <w:p w14:paraId="363426CF" w14:textId="77777777" w:rsidR="00C621EB" w:rsidRPr="00356249" w:rsidRDefault="0068496F" w:rsidP="0084442B">
            <w:pPr>
              <w:pStyle w:val="adat"/>
              <w:rPr>
                <w:color w:val="000000" w:themeColor="text1"/>
              </w:rPr>
            </w:pPr>
            <w:r>
              <w:t>–</w:t>
            </w:r>
          </w:p>
        </w:tc>
      </w:tr>
      <w:tr w:rsidR="00C621EB" w:rsidRPr="004543C3" w14:paraId="131C0213" w14:textId="77777777" w:rsidTr="0013373D">
        <w:tc>
          <w:tcPr>
            <w:tcW w:w="3398" w:type="dxa"/>
            <w:vAlign w:val="center"/>
          </w:tcPr>
          <w:p w14:paraId="61F659E5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42E393F6" w14:textId="77777777" w:rsidR="00C621EB" w:rsidRPr="0023236F" w:rsidRDefault="006C6F47" w:rsidP="00F67750">
            <w:pPr>
              <w:pStyle w:val="adat"/>
            </w:pPr>
            <w:r>
              <w:t>–</w:t>
            </w:r>
          </w:p>
        </w:tc>
        <w:tc>
          <w:tcPr>
            <w:tcW w:w="3399" w:type="dxa"/>
            <w:vAlign w:val="center"/>
          </w:tcPr>
          <w:p w14:paraId="2FB0222E" w14:textId="77777777" w:rsidR="00C621EB" w:rsidRPr="0023236F" w:rsidRDefault="006C6F47" w:rsidP="0023236F">
            <w:pPr>
              <w:pStyle w:val="adat"/>
            </w:pPr>
            <w:r>
              <w:t>–</w:t>
            </w:r>
          </w:p>
        </w:tc>
      </w:tr>
    </w:tbl>
    <w:p w14:paraId="348851B1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6CB2D561" w14:textId="77777777" w:rsidR="00CC58FA" w:rsidRPr="005F5C78" w:rsidRDefault="00A5230F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6C6F47">
            <w:t>félévközi érdemjegy (f)</w:t>
          </w:r>
        </w:sdtContent>
      </w:sdt>
    </w:p>
    <w:p w14:paraId="23B0E187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</w:p>
    <w:p w14:paraId="53C8B21D" w14:textId="77777777" w:rsidR="00CC58FA" w:rsidRPr="00356249" w:rsidRDefault="0014181B" w:rsidP="008B7B2B">
      <w:pPr>
        <w:pStyle w:val="adat"/>
        <w:rPr>
          <w:color w:val="000000" w:themeColor="text1"/>
        </w:rPr>
      </w:pPr>
      <w:r>
        <w:rPr>
          <w:color w:val="000000" w:themeColor="text1"/>
        </w:rPr>
        <w:t>3</w:t>
      </w:r>
    </w:p>
    <w:p w14:paraId="5565D39B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4D05C5B2" w14:textId="77777777" w:rsidTr="004C0CAC">
        <w:tc>
          <w:tcPr>
            <w:tcW w:w="2126" w:type="dxa"/>
            <w:vAlign w:val="center"/>
          </w:tcPr>
          <w:p w14:paraId="3E73CFAE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7BF30F0A" w14:textId="6A1BCB8D" w:rsidR="00A06CB9" w:rsidRPr="0023236F" w:rsidRDefault="00A5230F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C97B4F">
                  <w:t>Fábián Gábor</w:t>
                </w:r>
                <w:r w:rsidR="00E40C5C">
                  <w:t xml:space="preserve"> DLA</w:t>
                </w:r>
              </w:sdtContent>
            </w:sdt>
          </w:p>
          <w:p w14:paraId="3694E1C1" w14:textId="77777777" w:rsidR="00A06CB9" w:rsidRPr="0023236F" w:rsidRDefault="00A5230F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14181B">
                  <w:t xml:space="preserve">egyetemi </w:t>
                </w:r>
                <w:r w:rsidR="00085C1D">
                  <w:t>adjunktus</w:t>
                </w:r>
              </w:sdtContent>
            </w:sdt>
          </w:p>
          <w:p w14:paraId="08A56AFB" w14:textId="34ED7C61" w:rsidR="00A06CB9" w:rsidRPr="00A06CB9" w:rsidRDefault="00A5230F" w:rsidP="00085C1D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C97B4F">
                  <w:t>fabian</w:t>
                </w:r>
                <w:r w:rsidR="00356249">
                  <w:t>.</w:t>
                </w:r>
                <w:r w:rsidR="00C97B4F">
                  <w:t>gabor</w:t>
                </w:r>
                <w:r w:rsidR="00E40C5C" w:rsidRPr="00E40C5C">
                  <w:t>@</w:t>
                </w:r>
                <w:r w:rsidR="0014181B">
                  <w:t>epk</w:t>
                </w:r>
                <w:r w:rsidR="00E40C5C" w:rsidRPr="00E40C5C">
                  <w:t>.bme.hu</w:t>
                </w:r>
              </w:sdtContent>
            </w:sdt>
          </w:p>
        </w:tc>
      </w:tr>
      <w:tr w:rsidR="00A06CB9" w:rsidRPr="004543C3" w14:paraId="36972DD3" w14:textId="77777777" w:rsidTr="004C0CAC">
        <w:tc>
          <w:tcPr>
            <w:tcW w:w="2126" w:type="dxa"/>
            <w:vAlign w:val="center"/>
          </w:tcPr>
          <w:p w14:paraId="717E2570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0F6F297C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5D551007" w14:textId="77777777" w:rsidTr="004C0CAC">
        <w:tc>
          <w:tcPr>
            <w:tcW w:w="2126" w:type="dxa"/>
            <w:vAlign w:val="center"/>
          </w:tcPr>
          <w:p w14:paraId="60C5BED5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1D36E0A6" w14:textId="77777777" w:rsidR="00A06CB9" w:rsidRPr="004543C3" w:rsidRDefault="00A06CB9" w:rsidP="00A3270B">
            <w:pPr>
              <w:jc w:val="center"/>
            </w:pPr>
          </w:p>
        </w:tc>
      </w:tr>
    </w:tbl>
    <w:p w14:paraId="2354C093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056C8DB0" w14:textId="459EFE09" w:rsidR="00A03517" w:rsidRPr="004543C3" w:rsidRDefault="00A5230F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085C1D">
            <w:t>Exploratív</w:t>
          </w:r>
          <w:r w:rsidR="006C6F47">
            <w:t xml:space="preserve"> </w:t>
          </w:r>
          <w:r w:rsidR="00C97B4F">
            <w:t xml:space="preserve">Építészeti </w:t>
          </w:r>
          <w:r w:rsidR="006C6F47">
            <w:t>Tanszék</w:t>
          </w:r>
        </w:sdtContent>
      </w:sdt>
    </w:p>
    <w:p w14:paraId="30845AF3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p w14:paraId="60A1F717" w14:textId="397B0685" w:rsidR="001F46EB" w:rsidRPr="00085C1D" w:rsidRDefault="00085C1D" w:rsidP="00085C1D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00"/>
            <w:ind w:left="709" w:right="140"/>
            <w:jc w:val="left"/>
            <w:rPr>
              <w:rFonts w:ascii="Cambria" w:eastAsia="Cambria" w:hAnsi="Cambria" w:cs="Cambria"/>
            </w:rPr>
          </w:pPr>
          <w:r w:rsidRPr="00BD4F7C">
            <w:rPr>
              <w:rFonts w:ascii="Cambria" w:eastAsia="Cambria" w:hAnsi="Cambria" w:cs="Cambria"/>
            </w:rPr>
            <w:t>http://</w:t>
          </w:r>
          <w:r w:rsidR="00C97B4F" w:rsidRPr="00C97B4F">
            <w:rPr>
              <w:rFonts w:ascii="Cambria" w:eastAsia="Cambria" w:hAnsi="Cambria" w:cs="Cambria"/>
            </w:rPr>
            <w:t>explo.bme.hu/tantargy.php?id=</w:t>
          </w:r>
          <w:r w:rsidR="00C97B4F">
            <w:rPr>
              <w:rFonts w:ascii="Cambria" w:eastAsia="Cambria" w:hAnsi="Cambria" w:cs="Cambria"/>
            </w:rPr>
            <w:t>xx</w:t>
          </w:r>
        </w:p>
      </w:sdtContent>
    </w:sdt>
    <w:p w14:paraId="40910CE4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17A85103" w14:textId="4052A97E" w:rsidR="00C85732" w:rsidRPr="00F67750" w:rsidRDefault="00A5230F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C97B4F">
            <w:t>magyar</w:t>
          </w:r>
        </w:sdtContent>
      </w:sdt>
    </w:p>
    <w:p w14:paraId="2F388CD3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>
        <w:rPr>
          <w:rFonts w:eastAsia="Times New Roman" w:cs="Times New Roman"/>
          <w:iCs w:val="0"/>
        </w:rPr>
      </w:sdtEndPr>
      <w:sdtContent>
        <w:sdt>
          <w:sdtPr>
            <w:rPr>
              <w:rFonts w:eastAsiaTheme="majorEastAsia" w:cstheme="majorBidi"/>
              <w:iCs/>
            </w:rPr>
            <w:id w:val="652410658"/>
            <w:placeholder>
              <w:docPart w:val="B01F016FBC17462E83D98CAF8A10CC63"/>
            </w:placeholder>
          </w:sdtPr>
          <w:sdtEndPr>
            <w:rPr>
              <w:rFonts w:eastAsia="Times New Roman" w:cs="Times New Roman"/>
              <w:iCs w:val="0"/>
            </w:rPr>
          </w:sdtEndPr>
          <w:sdtContent>
            <w:bookmarkStart w:id="0" w:name="_Hlk94521197" w:displacedByCustomXml="prev"/>
            <w:bookmarkStart w:id="1" w:name="_Hlk94521180" w:displacedByCustomXml="prev"/>
            <w:p w14:paraId="0F44BCF3" w14:textId="77777777" w:rsidR="00B25623" w:rsidRDefault="00B25623" w:rsidP="00B25623">
              <w:pPr>
                <w:pStyle w:val="paragraph"/>
                <w:spacing w:before="0" w:beforeAutospacing="0" w:after="0" w:afterAutospacing="0"/>
                <w:ind w:left="705" w:right="135"/>
                <w:textAlignment w:val="baseline"/>
                <w:rPr>
                  <w:rFonts w:ascii="Segoe UI" w:hAnsi="Segoe UI" w:cs="Segoe UI"/>
                  <w:sz w:val="22"/>
                  <w:szCs w:val="22"/>
                </w:rPr>
              </w:pPr>
              <w:r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>Kötelezően választható tárgy az alábbi képzésen:</w:t>
              </w:r>
              <w:r>
                <w:rPr>
                  <w:rStyle w:val="eop"/>
                  <w:rFonts w:ascii="Segoe UI" w:eastAsiaTheme="majorEastAsia" w:hAnsi="Segoe UI" w:cs="Segoe UI"/>
                  <w:sz w:val="22"/>
                  <w:szCs w:val="22"/>
                </w:rPr>
                <w:t> </w:t>
              </w:r>
            </w:p>
            <w:p w14:paraId="5B1178BD" w14:textId="77777777" w:rsidR="00B25623" w:rsidRDefault="00B25623" w:rsidP="00B25623">
              <w:pPr>
                <w:pStyle w:val="paragraph"/>
                <w:numPr>
                  <w:ilvl w:val="0"/>
                  <w:numId w:val="47"/>
                </w:numPr>
                <w:spacing w:before="0" w:beforeAutospacing="0" w:after="0" w:afterAutospacing="0"/>
                <w:ind w:left="1418" w:hanging="709"/>
                <w:textAlignment w:val="baseline"/>
                <w:rPr>
                  <w:rFonts w:ascii="Segoe UI" w:hAnsi="Segoe UI" w:cs="Segoe UI"/>
                  <w:sz w:val="22"/>
                  <w:szCs w:val="22"/>
                </w:rPr>
              </w:pPr>
              <w:r>
                <w:rPr>
                  <w:rStyle w:val="normaltextrun"/>
                  <w:rFonts w:ascii="Segoe UI" w:eastAsiaTheme="majorEastAsia" w:hAnsi="Segoe UI" w:cs="Segoe UI"/>
                  <w:b/>
                  <w:bCs/>
                  <w:sz w:val="22"/>
                  <w:szCs w:val="22"/>
                </w:rPr>
                <w:t>3N-M0</w:t>
              </w:r>
              <w:r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 xml:space="preserve"> ● Építészmérnöki nappali osztatlan mesterképzés, kötelezően választható tárgy az Építőművészeti Specializáción</w:t>
              </w:r>
              <w:r>
                <w:rPr>
                  <w:rStyle w:val="normaltextrun"/>
                  <w:rFonts w:eastAsiaTheme="majorEastAsia"/>
                  <w:sz w:val="22"/>
                  <w:szCs w:val="22"/>
                </w:rPr>
                <w:t xml:space="preserve"> </w:t>
              </w:r>
              <w:r w:rsidRPr="00D20EC6"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>● 7. félévtől</w:t>
              </w:r>
              <w:r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 xml:space="preserve"> </w:t>
              </w:r>
              <w:r>
                <w:rPr>
                  <w:rStyle w:val="eop"/>
                  <w:rFonts w:ascii="Segoe UI" w:eastAsiaTheme="majorEastAsia" w:hAnsi="Segoe UI" w:cs="Segoe UI"/>
                  <w:sz w:val="22"/>
                  <w:szCs w:val="22"/>
                </w:rPr>
                <w:t> </w:t>
              </w:r>
            </w:p>
            <w:p w14:paraId="4851C8EB" w14:textId="77777777" w:rsidR="00B25623" w:rsidRDefault="00B25623" w:rsidP="00B25623">
              <w:pPr>
                <w:pStyle w:val="paragraph"/>
                <w:spacing w:before="0" w:beforeAutospacing="0" w:after="0" w:afterAutospacing="0"/>
                <w:ind w:left="705"/>
                <w:jc w:val="both"/>
                <w:textAlignment w:val="baseline"/>
                <w:rPr>
                  <w:rFonts w:ascii="Segoe UI" w:hAnsi="Segoe UI" w:cs="Segoe UI"/>
                  <w:sz w:val="22"/>
                  <w:szCs w:val="22"/>
                </w:rPr>
              </w:pPr>
              <w:bookmarkStart w:id="2" w:name="_Hlk94521209"/>
              <w:bookmarkEnd w:id="0"/>
              <w:r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>Választható tárgy:</w:t>
              </w:r>
              <w:r>
                <w:rPr>
                  <w:rStyle w:val="eop"/>
                  <w:rFonts w:ascii="Segoe UI" w:eastAsiaTheme="majorEastAsia" w:hAnsi="Segoe UI" w:cs="Segoe UI"/>
                  <w:sz w:val="22"/>
                  <w:szCs w:val="22"/>
                </w:rPr>
                <w:t> </w:t>
              </w:r>
            </w:p>
            <w:p w14:paraId="0495CC8C" w14:textId="77777777" w:rsidR="00B25623" w:rsidRPr="004C4635" w:rsidRDefault="00B25623" w:rsidP="00B25623">
              <w:pPr>
                <w:pStyle w:val="paragraph"/>
                <w:numPr>
                  <w:ilvl w:val="0"/>
                  <w:numId w:val="48"/>
                </w:numPr>
                <w:spacing w:before="0" w:beforeAutospacing="0" w:after="0" w:afterAutospacing="0"/>
                <w:ind w:firstLine="0"/>
                <w:textAlignment w:val="baseline"/>
                <w:rPr>
                  <w:rStyle w:val="normaltextrun"/>
                  <w:rFonts w:ascii="Segoe UI" w:hAnsi="Segoe UI" w:cs="Segoe UI"/>
                  <w:sz w:val="22"/>
                  <w:szCs w:val="22"/>
                </w:rPr>
              </w:pPr>
              <w:r>
                <w:rPr>
                  <w:rStyle w:val="normaltextrun"/>
                  <w:rFonts w:ascii="Segoe UI" w:eastAsiaTheme="majorEastAsia" w:hAnsi="Segoe UI" w:cs="Segoe UI"/>
                  <w:b/>
                  <w:bCs/>
                  <w:sz w:val="22"/>
                  <w:szCs w:val="22"/>
                </w:rPr>
                <w:t>3N-M0</w:t>
              </w:r>
              <w:r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 xml:space="preserve"> ● Építészmérnöki nappali osztatlan mesterképzés </w:t>
              </w:r>
              <w:r w:rsidRPr="00D20EC6"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 xml:space="preserve">● </w:t>
              </w:r>
              <w:r>
                <w:rPr>
                  <w:rStyle w:val="normaltextrun"/>
                  <w:rFonts w:eastAsiaTheme="majorEastAsia"/>
                  <w:sz w:val="22"/>
                  <w:szCs w:val="22"/>
                </w:rPr>
                <w:t>3</w:t>
              </w:r>
              <w:r w:rsidRPr="00D20EC6"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>. félévtől</w:t>
              </w:r>
            </w:p>
            <w:p w14:paraId="01D4BCED" w14:textId="77777777" w:rsidR="00B25623" w:rsidRPr="004C4635" w:rsidRDefault="00B25623" w:rsidP="00B25623">
              <w:pPr>
                <w:pStyle w:val="paragraph"/>
                <w:numPr>
                  <w:ilvl w:val="0"/>
                  <w:numId w:val="48"/>
                </w:numPr>
                <w:spacing w:before="0" w:beforeAutospacing="0" w:after="0" w:afterAutospacing="0"/>
                <w:ind w:firstLine="0"/>
                <w:textAlignment w:val="baseline"/>
                <w:rPr>
                  <w:rFonts w:ascii="Segoe UI" w:hAnsi="Segoe UI" w:cs="Segoe UI"/>
                  <w:sz w:val="22"/>
                  <w:szCs w:val="22"/>
                </w:rPr>
              </w:pPr>
              <w:r w:rsidRPr="004C4635">
                <w:rPr>
                  <w:rStyle w:val="adatC"/>
                  <w:rFonts w:asciiTheme="minorHAnsi" w:hAnsiTheme="minorHAnsi" w:cstheme="majorBidi"/>
                  <w:bCs/>
                </w:rPr>
                <w:t>3N-A1</w:t>
              </w:r>
              <w:r w:rsidRPr="004C4635">
                <w:rPr>
                  <w:rStyle w:val="adatC"/>
                  <w:rFonts w:asciiTheme="minorHAnsi" w:hAnsiTheme="minorHAnsi" w:cstheme="majorBidi"/>
                  <w:b w:val="0"/>
                </w:rPr>
                <w:t xml:space="preserve"> </w:t>
              </w:r>
              <w:r w:rsidRPr="00CE68EB">
                <w:t xml:space="preserve">● Építészmérnöki alapképzési szak, alapképzés, magyar nyelven ● </w:t>
              </w:r>
              <w:r>
                <w:t>3</w:t>
              </w:r>
              <w:r w:rsidRPr="00CE68EB">
                <w:t>. félév</w:t>
              </w:r>
              <w:r>
                <w:t>től</w:t>
              </w:r>
            </w:p>
            <w:p w14:paraId="593F090F" w14:textId="77777777" w:rsidR="00B25623" w:rsidRPr="00B25623" w:rsidRDefault="00B25623" w:rsidP="00B25623">
              <w:pPr>
                <w:pStyle w:val="paragraph"/>
                <w:numPr>
                  <w:ilvl w:val="0"/>
                  <w:numId w:val="49"/>
                </w:numPr>
                <w:spacing w:before="0" w:beforeAutospacing="0" w:after="0" w:afterAutospacing="0"/>
                <w:ind w:firstLine="0"/>
                <w:textAlignment w:val="baseline"/>
                <w:rPr>
                  <w:rStyle w:val="normaltextrun"/>
                </w:rPr>
              </w:pPr>
              <w:r w:rsidRPr="00426FD3">
                <w:rPr>
                  <w:rStyle w:val="adatC"/>
                  <w:rFonts w:asciiTheme="minorHAnsi" w:hAnsiTheme="minorHAnsi" w:cstheme="majorBidi"/>
                  <w:bCs/>
                </w:rPr>
                <w:t xml:space="preserve">3N-ME </w:t>
              </w:r>
              <w:r w:rsidRPr="00D20EC6">
                <w:rPr>
                  <w:rStyle w:val="normaltextrun"/>
                  <w:rFonts w:ascii="Segoe UI" w:eastAsiaTheme="majorEastAsia" w:hAnsi="Segoe UI" w:cs="Segoe UI"/>
                  <w:b/>
                  <w:sz w:val="22"/>
                  <w:szCs w:val="22"/>
                </w:rPr>
                <w:t>●</w:t>
              </w:r>
              <w:r w:rsidRPr="00D20EC6">
                <w:rPr>
                  <w:rStyle w:val="normaltextrun"/>
                  <w:rFonts w:ascii="Segoe UI" w:eastAsiaTheme="majorEastAsia" w:hAnsi="Segoe UI" w:cs="Segoe UI"/>
                  <w:sz w:val="22"/>
                  <w:szCs w:val="22"/>
                </w:rPr>
                <w:t xml:space="preserve"> Építész mesterképzési szak, magyar nyelven ● 1. félévtől</w:t>
              </w:r>
              <w:bookmarkEnd w:id="2"/>
              <w:bookmarkEnd w:id="1"/>
            </w:p>
            <w:p w14:paraId="28E220D0" w14:textId="1FA6B373" w:rsidR="00330053" w:rsidRPr="00C011B6" w:rsidRDefault="00A5230F" w:rsidP="00B25623">
              <w:pPr>
                <w:pStyle w:val="paragraph"/>
                <w:spacing w:before="0" w:beforeAutospacing="0" w:after="0" w:afterAutospacing="0"/>
                <w:ind w:left="720"/>
                <w:textAlignment w:val="baseline"/>
              </w:pPr>
            </w:p>
          </w:sdtContent>
        </w:sdt>
      </w:sdtContent>
    </w:sdt>
    <w:p w14:paraId="061197B2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6BF529C1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rPr>
          <w:rFonts w:eastAsiaTheme="majorEastAsia" w:cstheme="majorBidi"/>
          <w:iCs/>
          <w:color w:val="FF0000"/>
        </w:rPr>
        <w:id w:val="-2073574158"/>
        <w:lock w:val="sdtLocked"/>
        <w:placeholder>
          <w:docPart w:val="E346E9EE50B343F7B3A1AFEE7DDC446E"/>
        </w:placeholder>
      </w:sdtPr>
      <w:sdtEndPr>
        <w:rPr>
          <w:rFonts w:eastAsiaTheme="minorHAnsi" w:cstheme="minorHAnsi"/>
          <w:iCs w:val="0"/>
        </w:rPr>
      </w:sdtEndPr>
      <w:sdtContent>
        <w:p w14:paraId="374FC3C1" w14:textId="77777777" w:rsidR="00085C1D" w:rsidRDefault="00EB34BE" w:rsidP="00085C1D">
          <w:r>
            <w:rPr>
              <w:color w:val="FF0000"/>
            </w:rPr>
            <w:tab/>
          </w:r>
          <w:r w:rsidR="00085C1D">
            <w:t>BMEEPUIA101</w:t>
          </w:r>
          <w:r w:rsidR="00C55D1B" w:rsidRPr="0014181B">
            <w:rPr>
              <w:sz w:val="24"/>
              <w:szCs w:val="24"/>
            </w:rPr>
            <w:t xml:space="preserve"> </w:t>
          </w:r>
          <w:r w:rsidR="00085C1D">
            <w:rPr>
              <w:sz w:val="24"/>
              <w:szCs w:val="24"/>
            </w:rPr>
            <w:t xml:space="preserve">  </w:t>
          </w:r>
          <w:r w:rsidR="00085C1D">
            <w:t>Bevezetés az építészetbe</w:t>
          </w:r>
        </w:p>
        <w:p w14:paraId="0A1599A9" w14:textId="77777777" w:rsidR="00F7708A" w:rsidRPr="00347A55" w:rsidRDefault="00085C1D" w:rsidP="00085C1D">
          <w:pPr>
            <w:rPr>
              <w:rFonts w:ascii="Courier New" w:hAnsi="Courier New" w:cs="Courier New"/>
              <w:b/>
              <w:color w:val="FF0000"/>
            </w:rPr>
          </w:pPr>
          <w:r>
            <w:tab/>
          </w:r>
          <w:r w:rsidRPr="00085C1D">
            <w:t>BMEEPLAA202</w:t>
          </w:r>
          <w:r>
            <w:t xml:space="preserve">   Építészet alapjai</w:t>
          </w:r>
        </w:p>
      </w:sdtContent>
    </w:sdt>
    <w:p w14:paraId="79B49400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14:paraId="1F9EB944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27362385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14:paraId="62FD7989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312C5CE7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p w14:paraId="0DF4E57C" w14:textId="77777777"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14:paraId="0714782D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37531DAE" w14:textId="1F393A26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085C1D">
        <w:t xml:space="preserve"> </w:t>
      </w:r>
      <w:r>
        <w:t>Tanács</w:t>
      </w:r>
      <w:r w:rsidR="00A27F2C">
        <w:t>a</w:t>
      </w:r>
      <w:r>
        <w:t>,</w:t>
      </w:r>
      <w:r w:rsidR="00085C1D">
        <w:t xml:space="preserve"> </w:t>
      </w:r>
      <w:r>
        <w:t>érvényes</w:t>
      </w:r>
      <w:r w:rsidR="00E511F0">
        <w:t xml:space="preserve">ség kezdete </w:t>
      </w:r>
      <w:sdt>
        <w:sdtPr>
          <w:rPr>
            <w:highlight w:val="yellow"/>
          </w:rPr>
          <w:id w:val="-1539889909"/>
          <w:lock w:val="sdtLocked"/>
          <w:placeholder>
            <w:docPart w:val="F51A244E7E694CE99F2177ACE870DB58"/>
          </w:placeholder>
          <w:date w:fullDate="2022-03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5230F">
            <w:rPr>
              <w:highlight w:val="yellow"/>
            </w:rPr>
            <w:t>2022. március 30.</w:t>
          </w:r>
        </w:sdtContent>
      </w:sdt>
    </w:p>
    <w:p w14:paraId="0AA6730E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2E98A792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3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p w14:paraId="6C3B8530" w14:textId="11DF6F33" w:rsidR="00C97B4F" w:rsidRDefault="00C97B4F" w:rsidP="00B25623">
          <w:pPr>
            <w:spacing w:after="0"/>
            <w:ind w:left="709"/>
            <w:textAlignment w:val="baseline"/>
            <w:rPr>
              <w:rFonts w:eastAsia="Times New Roman"/>
              <w:lang w:eastAsia="hu-HU"/>
            </w:rPr>
          </w:pPr>
          <w:r w:rsidRPr="00C97B4F">
            <w:rPr>
              <w:rFonts w:eastAsia="Times New Roman"/>
              <w:lang w:eastAsia="hu-HU"/>
            </w:rPr>
            <w:t>A tantárgy célja a</w:t>
          </w:r>
          <w:r w:rsidR="00B25623">
            <w:rPr>
              <w:rFonts w:eastAsia="Times New Roman"/>
              <w:lang w:eastAsia="hu-HU"/>
            </w:rPr>
            <w:t>z építészeti</w:t>
          </w:r>
          <w:r w:rsidRPr="00C97B4F">
            <w:rPr>
              <w:rFonts w:eastAsia="Times New Roman"/>
              <w:lang w:eastAsia="hu-HU"/>
            </w:rPr>
            <w:t xml:space="preserve"> főáramlat</w:t>
          </w:r>
          <w:r w:rsidR="00B25623">
            <w:rPr>
              <w:rFonts w:eastAsia="Times New Roman"/>
              <w:lang w:eastAsia="hu-HU"/>
            </w:rPr>
            <w:t>aitól, tendenciáitól</w:t>
          </w:r>
          <w:r w:rsidRPr="00C97B4F">
            <w:rPr>
              <w:rFonts w:eastAsia="Times New Roman"/>
              <w:lang w:eastAsia="hu-HU"/>
            </w:rPr>
            <w:t xml:space="preserve"> eltérő, elsősorban környezettudatos szemlélet</w:t>
          </w:r>
          <w:r w:rsidR="00B25623">
            <w:rPr>
              <w:rFonts w:eastAsia="Times New Roman"/>
              <w:lang w:eastAsia="hu-HU"/>
            </w:rPr>
            <w:t>ek</w:t>
          </w:r>
          <w:r w:rsidRPr="00C97B4F">
            <w:rPr>
              <w:rFonts w:eastAsia="Times New Roman"/>
              <w:lang w:eastAsia="hu-HU"/>
            </w:rPr>
            <w:t>, irányzatok bemutatása</w:t>
          </w:r>
          <w:r w:rsidR="00B25623">
            <w:rPr>
              <w:rFonts w:eastAsia="Times New Roman"/>
              <w:lang w:eastAsia="hu-HU"/>
            </w:rPr>
            <w:t xml:space="preserve"> és</w:t>
          </w:r>
          <w:r w:rsidRPr="00C97B4F">
            <w:rPr>
              <w:rFonts w:eastAsia="Times New Roman"/>
              <w:lang w:eastAsia="hu-HU"/>
            </w:rPr>
            <w:t xml:space="preserve"> elméleti megközelítése. A tananyag részét képezi többek között a meglévő épületek hasznosításának kérdés</w:t>
          </w:r>
          <w:r w:rsidR="00B25623">
            <w:rPr>
              <w:rFonts w:eastAsia="Times New Roman"/>
              <w:lang w:eastAsia="hu-HU"/>
            </w:rPr>
            <w:t>köre</w:t>
          </w:r>
          <w:r w:rsidRPr="00C97B4F">
            <w:rPr>
              <w:rFonts w:eastAsia="Times New Roman"/>
              <w:lang w:eastAsia="hu-HU"/>
            </w:rPr>
            <w:t xml:space="preserve">, az alacsony költségvetésű beavatkozások, a low-tech szemlélet, a körforgásos gazdaság, valamint a hulladék újrahasznosítás építészeti relevanciája. A félév során az egyes témakörökhöz tartozó előadásokon, panelbeszélgetéseken keresztül ismerhetők meg a fenti </w:t>
          </w:r>
          <w:r w:rsidR="00B25623">
            <w:rPr>
              <w:rFonts w:eastAsia="Times New Roman"/>
              <w:lang w:eastAsia="hu-HU"/>
            </w:rPr>
            <w:t>felvetések</w:t>
          </w:r>
          <w:r w:rsidRPr="00C97B4F">
            <w:rPr>
              <w:rFonts w:eastAsia="Times New Roman"/>
              <w:lang w:eastAsia="hu-HU"/>
            </w:rPr>
            <w:t xml:space="preserve"> aktualitásai. A félév zárásaként az egyes témakörökön belül a hallgatók 2-3 fős csoportokba szerveződve</w:t>
          </w:r>
          <w:r w:rsidR="00B25623">
            <w:rPr>
              <w:rFonts w:eastAsia="Times New Roman"/>
              <w:lang w:eastAsia="hu-HU"/>
            </w:rPr>
            <w:t>, konzulensi segítséggel</w:t>
          </w:r>
          <w:r w:rsidRPr="00C97B4F">
            <w:rPr>
              <w:rFonts w:eastAsia="Times New Roman"/>
              <w:lang w:eastAsia="hu-HU"/>
            </w:rPr>
            <w:t xml:space="preserve"> kutatást folytat</w:t>
          </w:r>
          <w:r w:rsidR="00B25623">
            <w:rPr>
              <w:rFonts w:eastAsia="Times New Roman"/>
              <w:lang w:eastAsia="hu-HU"/>
            </w:rPr>
            <w:t>nak és</w:t>
          </w:r>
          <w:r w:rsidRPr="00C97B4F">
            <w:rPr>
              <w:rFonts w:eastAsia="Times New Roman"/>
              <w:lang w:eastAsia="hu-HU"/>
            </w:rPr>
            <w:t xml:space="preserve"> </w:t>
          </w:r>
          <w:r w:rsidR="00B25623">
            <w:rPr>
              <w:rFonts w:eastAsia="Times New Roman"/>
              <w:lang w:eastAsia="hu-HU"/>
            </w:rPr>
            <w:t xml:space="preserve">ismertetnek </w:t>
          </w:r>
          <w:r w:rsidRPr="00C97B4F">
            <w:rPr>
              <w:rFonts w:eastAsia="Times New Roman"/>
              <w:lang w:eastAsia="hu-HU"/>
            </w:rPr>
            <w:t>egy-egy releváns projektet rövid esszé és prezentáció formájában.</w:t>
          </w:r>
        </w:p>
        <w:p w14:paraId="1C8ECD31" w14:textId="6B7033CD" w:rsidR="00C97B4F" w:rsidRPr="002E71CA" w:rsidRDefault="00C97B4F" w:rsidP="00B25623">
          <w:pPr>
            <w:spacing w:after="0"/>
            <w:ind w:left="709"/>
            <w:textAlignment w:val="baseline"/>
            <w:rPr>
              <w:rFonts w:eastAsia="Times New Roman"/>
              <w:lang w:eastAsia="hu-HU"/>
            </w:rPr>
          </w:pPr>
          <w:r w:rsidRPr="00D07A5D">
            <w:t>A kurzus célkitűzése továbbá, hogy az Építőművészeti Specializáció kötelezően választható tantárgyblokkjának elemeként támogassa a specializáción folyó munkát, és az Exploratív Építészeti Tanszék Alternatív Építészet Stúdiójának ezirányú, az oktatásban és kutatásban testet öltő tevékenységét.</w:t>
          </w:r>
        </w:p>
        <w:p w14:paraId="31614A75" w14:textId="16EF5BB2" w:rsidR="00AE4AF5" w:rsidRPr="00CE14E1" w:rsidRDefault="00A5230F" w:rsidP="00CE14E1">
          <w:pPr>
            <w:widowControl w:val="0"/>
            <w:autoSpaceDE w:val="0"/>
            <w:autoSpaceDN w:val="0"/>
            <w:adjustRightInd w:val="0"/>
            <w:ind w:left="709"/>
          </w:pPr>
        </w:p>
      </w:sdtContent>
    </w:sdt>
    <w:p w14:paraId="7C7229BD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3"/>
    </w:p>
    <w:p w14:paraId="42B8438D" w14:textId="11EB0CAA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="00C97B4F">
        <w:t xml:space="preserve"> </w:t>
      </w:r>
      <w:r w:rsidR="007A4E2E" w:rsidRPr="004543C3">
        <w:t>elsajátítható kompetenciák</w:t>
      </w:r>
    </w:p>
    <w:p w14:paraId="320456DC" w14:textId="77777777" w:rsidR="00746FA5" w:rsidRPr="004C2D6E" w:rsidRDefault="007A4E2E" w:rsidP="004C2D6E">
      <w:pPr>
        <w:pStyle w:val="Cmsor3"/>
      </w:pPr>
      <w:r w:rsidRPr="004C2D6E">
        <w:t>Tudás</w:t>
      </w:r>
    </w:p>
    <w:sdt>
      <w:sdtPr>
        <w:id w:val="2019658092"/>
        <w:lock w:val="sdtLocked"/>
        <w:placeholder>
          <w:docPart w:val="C38FBA60AECF4710AEAD80AC61D2C39A"/>
        </w:placeholder>
      </w:sdtPr>
      <w:sdtEndPr>
        <w:rPr>
          <w:rFonts w:cstheme="minorHAnsi"/>
        </w:rPr>
      </w:sdtEndPr>
      <w:sdtContent>
        <w:p w14:paraId="6B84F935" w14:textId="31908FD8" w:rsidR="00BC347E" w:rsidRPr="00C97B4F" w:rsidRDefault="00C97B4F" w:rsidP="00C97B4F">
          <w:pPr>
            <w:pStyle w:val="Cmsor4"/>
            <w:rPr>
              <w:rFonts w:cstheme="minorHAnsi"/>
            </w:rPr>
          </w:pPr>
          <w:r w:rsidRPr="0014181B">
            <w:rPr>
              <w:rFonts w:eastAsia="Times New Roman" w:cstheme="minorHAnsi"/>
              <w:lang w:eastAsia="hu-HU"/>
            </w:rPr>
            <w:t>Megfelelő mértékben ismeri az építészethez kapcsolódó humán tudományokat és az építészetre ható képzőművészeteket.</w:t>
          </w:r>
        </w:p>
        <w:p w14:paraId="67594470" w14:textId="6DD9BAF8" w:rsidR="00424163" w:rsidRPr="00BC347E" w:rsidRDefault="00C97B4F" w:rsidP="00696EC6">
          <w:pPr>
            <w:pStyle w:val="Cmsor4"/>
            <w:rPr>
              <w:rFonts w:cstheme="minorHAnsi"/>
            </w:rPr>
          </w:pPr>
          <w:r w:rsidRPr="00C97B4F">
            <w:rPr>
              <w:rFonts w:eastAsia="Times New Roman" w:cstheme="minorHAnsi"/>
              <w:color w:val="000000" w:themeColor="text1"/>
              <w:lang w:eastAsia="hu-HU"/>
            </w:rPr>
            <w:t>Érti az emberek, az épített és a természeti környezet közötti kapcsolatokat, kölcsönhatásokat, ismeri az épületek tervezésének elveit, lépéseit.</w:t>
          </w:r>
        </w:p>
      </w:sdtContent>
    </w:sdt>
    <w:p w14:paraId="66A362F6" w14:textId="77777777" w:rsidR="007A4E2E" w:rsidRPr="0063274C" w:rsidRDefault="007A4E2E" w:rsidP="004C2D6E">
      <w:pPr>
        <w:pStyle w:val="Cmsor3"/>
      </w:pPr>
      <w:r w:rsidRPr="0063274C">
        <w:t>Képesség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14:paraId="25187540" w14:textId="573498AD" w:rsidR="00923F00" w:rsidRPr="00923F00" w:rsidRDefault="00C97B4F" w:rsidP="00C011B6">
          <w:pPr>
            <w:pStyle w:val="Cmsor4"/>
            <w:rPr>
              <w:lang w:eastAsia="en-GB"/>
            </w:rPr>
          </w:pPr>
          <w:r w:rsidRPr="00C97B4F">
            <w:rPr>
              <w:rFonts w:eastAsia="Times New Roman" w:cstheme="minorHAnsi"/>
              <w:color w:val="000000" w:themeColor="text1"/>
              <w:lang w:eastAsia="hu-HU"/>
            </w:rPr>
            <w:t>Választott specializációtól függően legalább egy részterületen az átlagosan elvárhatónál magasabb szintű képességekkel rendelkezik.</w:t>
          </w:r>
        </w:p>
        <w:p w14:paraId="3656D1B9" w14:textId="7981F28C" w:rsidR="00E73573" w:rsidRPr="0063274C" w:rsidRDefault="00C97B4F" w:rsidP="00C011B6">
          <w:pPr>
            <w:pStyle w:val="Cmsor4"/>
            <w:rPr>
              <w:lang w:eastAsia="en-GB"/>
            </w:rPr>
          </w:pPr>
          <w:r w:rsidRPr="00C97B4F">
            <w:rPr>
              <w:rFonts w:eastAsia="Times New Roman" w:cstheme="minorHAnsi"/>
              <w:color w:val="000000" w:themeColor="text1"/>
              <w:lang w:eastAsia="hu-HU"/>
            </w:rPr>
            <w:t>Képes az adott funkciókhoz, körülményekhez és igényekhez illeszkedő építészeti programalkotásra, követelményrendszer összeállítására.</w:t>
          </w:r>
        </w:p>
      </w:sdtContent>
    </w:sdt>
    <w:p w14:paraId="3BB865E6" w14:textId="77777777" w:rsidR="007A4E2E" w:rsidRPr="0063274C" w:rsidRDefault="007A4E2E" w:rsidP="00E73573">
      <w:pPr>
        <w:pStyle w:val="Cmsor3"/>
      </w:pPr>
      <w:r w:rsidRPr="0063274C">
        <w:t>Attitűd</w:t>
      </w:r>
    </w:p>
    <w:sdt>
      <w:sdtPr>
        <w:rPr>
          <w:rFonts w:cstheme="minorHAnsi"/>
        </w:rPr>
        <w:id w:val="-771011534"/>
        <w:lock w:val="sdtLocked"/>
        <w:placeholder>
          <w:docPart w:val="C71AD0EFE7044A4FA82DEDD5087CDD7A"/>
        </w:placeholder>
      </w:sdtPr>
      <w:sdtEndPr/>
      <w:sdtContent>
        <w:p w14:paraId="2C29EB2B" w14:textId="2FD0CE4E" w:rsidR="00923F00" w:rsidRPr="00923F00" w:rsidRDefault="00C97B4F" w:rsidP="00356249">
          <w:pPr>
            <w:pStyle w:val="Cmsor4"/>
            <w:rPr>
              <w:rFonts w:cstheme="minorHAnsi"/>
            </w:rPr>
          </w:pPr>
          <w:r w:rsidRPr="00C97B4F">
            <w:rPr>
              <w:rFonts w:eastAsia="Times New Roman" w:cstheme="minorHAnsi"/>
              <w:color w:val="000000" w:themeColor="text1"/>
              <w:lang w:eastAsia="hu-HU"/>
            </w:rPr>
            <w:t>Törekszik az építészmérnöki szakma közösségi szolgálatba állítására, érzékeny az emberi problémákra, nyitott a környezeti és társadalmi kihívásokra.</w:t>
          </w:r>
        </w:p>
        <w:p w14:paraId="3BB410B7" w14:textId="2B323EA5" w:rsidR="00E73573" w:rsidRPr="008D22FB" w:rsidRDefault="00C97B4F" w:rsidP="008D22FB">
          <w:pPr>
            <w:pStyle w:val="Cmsor4"/>
            <w:rPr>
              <w:rFonts w:cstheme="minorHAnsi"/>
            </w:rPr>
          </w:pPr>
          <w:r w:rsidRPr="00C97B4F">
            <w:rPr>
              <w:rFonts w:eastAsia="Times New Roman" w:cstheme="minorHAnsi"/>
              <w:color w:val="000000" w:themeColor="text1"/>
              <w:lang w:eastAsia="hu-HU"/>
            </w:rPr>
            <w:t>Törekszik az ökológiai szempontok megismertetésére és érvényesítésére, jövőtudatos, fenntartható, energiahatékony épületek létrehozására.</w:t>
          </w:r>
        </w:p>
      </w:sdtContent>
    </w:sdt>
    <w:p w14:paraId="05F219C5" w14:textId="77777777" w:rsidR="007A4E2E" w:rsidRPr="00FC3F94" w:rsidRDefault="007A4E2E" w:rsidP="004C2D6E">
      <w:pPr>
        <w:pStyle w:val="Cmsor3"/>
      </w:pPr>
      <w:r w:rsidRPr="00FC3F94">
        <w:t>Önállóság és felelősség</w:t>
      </w:r>
    </w:p>
    <w:sdt>
      <w:sdtPr>
        <w:id w:val="-1672096747"/>
        <w:lock w:val="sdtLocked"/>
        <w:placeholder>
          <w:docPart w:val="D27DF73854B04ABCAC6E5032E576398E"/>
        </w:placeholder>
      </w:sdtPr>
      <w:sdtEndPr>
        <w:rPr>
          <w:rFonts w:cstheme="minorHAnsi"/>
        </w:rPr>
      </w:sdtEndPr>
      <w:sdtContent>
        <w:p w14:paraId="33D35383" w14:textId="75C27455" w:rsidR="00923F00" w:rsidRPr="00C97B4F" w:rsidRDefault="00C97B4F" w:rsidP="00356249">
          <w:pPr>
            <w:pStyle w:val="Cmsor4"/>
            <w:rPr>
              <w:rFonts w:cstheme="minorHAnsi"/>
              <w:color w:val="000000" w:themeColor="text1"/>
            </w:rPr>
          </w:pPr>
          <w:r w:rsidRPr="00C97B4F">
            <w:rPr>
              <w:rFonts w:eastAsia="Times New Roman" w:cstheme="minorHAnsi"/>
              <w:color w:val="000000" w:themeColor="text1"/>
              <w:lang w:eastAsia="hu-HU"/>
            </w:rPr>
            <w:t>Döntéseit körültekintően, szükség esetén a megfelelő szakterületek képviselőivel konzultálva, de önállóan hozza és azokért felelősséget vállal.</w:t>
          </w:r>
        </w:p>
        <w:sdt>
          <w:sdtPr>
            <w:id w:val="332732433"/>
            <w:placeholder>
              <w:docPart w:val="86E318C4086E6A4684A6E83F3B080B53"/>
            </w:placeholder>
          </w:sdtPr>
          <w:sdtEndPr>
            <w:rPr>
              <w:rFonts w:cstheme="minorHAnsi"/>
            </w:rPr>
          </w:sdtEndPr>
          <w:sdtContent>
            <w:p w14:paraId="6AA42487" w14:textId="23702CFB" w:rsidR="00E73573" w:rsidRPr="00C97B4F" w:rsidRDefault="00C97B4F" w:rsidP="00C97B4F">
              <w:pPr>
                <w:pStyle w:val="Cmsor4"/>
                <w:rPr>
                  <w:rFonts w:cstheme="minorHAnsi"/>
                </w:rPr>
              </w:pPr>
              <w:r w:rsidRPr="0014181B">
                <w:rPr>
                  <w:rFonts w:eastAsia="Times New Roman" w:cstheme="minorHAnsi"/>
                  <w:lang w:eastAsia="hu-HU"/>
                </w:rPr>
                <w:t>Munkáját személyes anyagi és erkölcsi felelősségének, és az épített környezet társadalmi hatásának tudatában végzi.</w:t>
              </w:r>
            </w:p>
          </w:sdtContent>
        </w:sdt>
      </w:sdtContent>
    </w:sdt>
    <w:p w14:paraId="361A389E" w14:textId="77777777" w:rsidR="00791E84" w:rsidRPr="004543C3" w:rsidRDefault="00047B41" w:rsidP="001B7A60">
      <w:pPr>
        <w:pStyle w:val="Cmsor2"/>
      </w:pPr>
      <w:r w:rsidRPr="004543C3">
        <w:lastRenderedPageBreak/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14:paraId="26FADC9E" w14:textId="40D33DE5" w:rsidR="00923F00" w:rsidRPr="00BD4F7C" w:rsidRDefault="00923F00" w:rsidP="00923F00">
          <w:pPr>
            <w:pBdr>
              <w:top w:val="nil"/>
              <w:left w:val="nil"/>
              <w:bottom w:val="nil"/>
              <w:right w:val="nil"/>
              <w:between w:val="nil"/>
            </w:pBdr>
            <w:ind w:left="709" w:right="140"/>
            <w:jc w:val="left"/>
            <w:rPr>
              <w:rFonts w:ascii="Cambria" w:eastAsia="Cambria" w:hAnsi="Cambria" w:cs="Cambria"/>
            </w:rPr>
          </w:pPr>
          <w:r w:rsidRPr="00923F00">
            <w:t xml:space="preserve">Előadások, épületlátogatások és </w:t>
          </w:r>
          <w:r w:rsidR="00C97B4F">
            <w:t>panel</w:t>
          </w:r>
          <w:r w:rsidRPr="00923F00">
            <w:t>beszélgetések</w:t>
          </w:r>
          <w:r>
            <w:t>,</w:t>
          </w:r>
          <w:r w:rsidRPr="00923F00">
            <w:t xml:space="preserve"> konzultáció</w:t>
          </w:r>
          <w:r>
            <w:t xml:space="preserve"> és féléves </w:t>
          </w:r>
          <w:r w:rsidR="00C97B4F">
            <w:t xml:space="preserve">tanulmány </w:t>
          </w:r>
          <w:r>
            <w:t>elkészítése.</w:t>
          </w:r>
        </w:p>
        <w:p w14:paraId="53806298" w14:textId="77777777" w:rsidR="00CD3A57" w:rsidRDefault="00A5230F" w:rsidP="00CD3A57">
          <w:pPr>
            <w:pStyle w:val="adat"/>
          </w:pPr>
        </w:p>
      </w:sdtContent>
    </w:sdt>
    <w:p w14:paraId="7F5348B1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p w14:paraId="3918B40C" w14:textId="77777777" w:rsidR="00175BAF" w:rsidRPr="009145E8" w:rsidRDefault="00A5230F" w:rsidP="009145E8">
          <w:pPr>
            <w:autoSpaceDE w:val="0"/>
            <w:autoSpaceDN w:val="0"/>
            <w:spacing w:after="0"/>
            <w:ind w:left="720"/>
            <w:outlineLvl w:val="0"/>
            <w:rPr>
              <w:rFonts w:cs="Calibri"/>
              <w:color w:val="000000"/>
              <w:kern w:val="36"/>
              <w:lang w:eastAsia="hu-HU"/>
            </w:rPr>
          </w:pPr>
        </w:p>
      </w:sdtContent>
    </w:sdt>
    <w:sdt>
      <w:sdtPr>
        <w:rPr>
          <w:sz w:val="18"/>
          <w:szCs w:val="18"/>
        </w:rPr>
        <w:id w:val="-1440909495"/>
        <w:lock w:val="sdtLocked"/>
        <w:placeholder>
          <w:docPart w:val="3BA79984EF6542668B3FCA3FB6F084C2"/>
        </w:placeholder>
      </w:sdtPr>
      <w:sdtEndPr>
        <w:rPr>
          <w:sz w:val="22"/>
          <w:szCs w:val="22"/>
        </w:rPr>
      </w:sdtEndPr>
      <w:sdtContent>
        <w:p w14:paraId="5FD46994" w14:textId="1A50822E" w:rsidR="00B25623" w:rsidRPr="00C70674" w:rsidRDefault="0050023E" w:rsidP="0050023E">
          <w:pPr>
            <w:pStyle w:val="Listaszerbekezds"/>
            <w:numPr>
              <w:ilvl w:val="0"/>
              <w:numId w:val="45"/>
            </w:numPr>
            <w:pBdr>
              <w:top w:val="nil"/>
              <w:left w:val="nil"/>
              <w:bottom w:val="nil"/>
              <w:right w:val="nil"/>
              <w:between w:val="nil"/>
            </w:pBdr>
            <w:ind w:right="140"/>
            <w:jc w:val="left"/>
            <w:rPr>
              <w:rFonts w:eastAsia="Cambria"/>
            </w:rPr>
          </w:pPr>
          <w:r w:rsidRPr="00C70674">
            <w:rPr>
              <w:rFonts w:eastAsia="Cambria"/>
            </w:rPr>
            <w:t>a kurzus tematikáj</w:t>
          </w:r>
          <w:r w:rsidR="00B25623" w:rsidRPr="00C70674">
            <w:rPr>
              <w:rFonts w:eastAsia="Cambria"/>
            </w:rPr>
            <w:t>ához</w:t>
          </w:r>
          <w:r w:rsidRPr="00C70674">
            <w:rPr>
              <w:rFonts w:eastAsia="Cambria"/>
            </w:rPr>
            <w:t xml:space="preserve"> félévről-félévre folyamatosan változik</w:t>
          </w:r>
        </w:p>
        <w:p w14:paraId="03C0130B" w14:textId="72E34E78" w:rsidR="0050023E" w:rsidRPr="00C70674" w:rsidRDefault="0050023E" w:rsidP="0050023E">
          <w:pPr>
            <w:pStyle w:val="Listaszerbekezds"/>
            <w:numPr>
              <w:ilvl w:val="0"/>
              <w:numId w:val="45"/>
            </w:numPr>
            <w:pBdr>
              <w:top w:val="nil"/>
              <w:left w:val="nil"/>
              <w:bottom w:val="nil"/>
              <w:right w:val="nil"/>
              <w:between w:val="nil"/>
            </w:pBdr>
            <w:ind w:right="140"/>
            <w:jc w:val="left"/>
            <w:rPr>
              <w:rFonts w:eastAsia="Cambria"/>
            </w:rPr>
          </w:pPr>
          <w:r w:rsidRPr="00C70674">
            <w:rPr>
              <w:rFonts w:eastAsia="Cambria"/>
            </w:rPr>
            <w:t>az adott év aktuális előadásainak digitális és nyomtatott formában elérhető publikációi, a</w:t>
          </w:r>
          <w:r w:rsidR="00C97B4F" w:rsidRPr="00C70674">
            <w:rPr>
              <w:rFonts w:eastAsia="Cambria"/>
            </w:rPr>
            <w:t xml:space="preserve">z </w:t>
          </w:r>
          <w:r w:rsidRPr="00C70674">
            <w:rPr>
              <w:rFonts w:eastAsia="Cambria"/>
            </w:rPr>
            <w:t>előadók szakmai írásai</w:t>
          </w:r>
        </w:p>
        <w:p w14:paraId="096EBB24" w14:textId="1E822D77" w:rsidR="008D22FB" w:rsidRPr="00C70674" w:rsidRDefault="008D22FB" w:rsidP="008D22FB">
          <w:pPr>
            <w:pStyle w:val="Listaszerbekezds"/>
            <w:numPr>
              <w:ilvl w:val="0"/>
              <w:numId w:val="45"/>
            </w:numPr>
            <w:spacing w:after="0"/>
            <w:jc w:val="left"/>
            <w:rPr>
              <w:rFonts w:eastAsia="Times New Roman"/>
              <w:lang w:eastAsia="hu-HU"/>
            </w:rPr>
          </w:pPr>
          <w:r w:rsidRPr="00C70674">
            <w:rPr>
              <w:rFonts w:eastAsia="Times New Roman"/>
              <w:color w:val="000000"/>
              <w:shd w:val="clear" w:color="auto" w:fill="FFFFFF"/>
              <w:lang w:eastAsia="hu-HU"/>
            </w:rPr>
            <w:t>Bun, Z. – Szabó, L. (szerk): </w:t>
          </w:r>
          <w:r w:rsidRPr="00C70674">
            <w:rPr>
              <w:rFonts w:eastAsia="Times New Roman"/>
              <w:i/>
              <w:iCs/>
              <w:color w:val="000000"/>
              <w:lang w:eastAsia="hu-HU"/>
            </w:rPr>
            <w:t>Glokális Építészet. Az Építőművészeti Doktori Iskola Évkönyve 2019.</w:t>
          </w:r>
          <w:r w:rsidRPr="00C70674">
            <w:rPr>
              <w:rFonts w:eastAsia="Times New Roman"/>
              <w:color w:val="000000"/>
              <w:shd w:val="clear" w:color="auto" w:fill="FFFFFF"/>
              <w:lang w:eastAsia="hu-HU"/>
            </w:rPr>
            <w:t> BME Építőművészeti Doktori Iskola, Budapest. 2019</w:t>
          </w:r>
        </w:p>
        <w:p w14:paraId="5FAB7FBC" w14:textId="177881C3" w:rsidR="008D22FB" w:rsidRPr="00C70674" w:rsidRDefault="008D22FB" w:rsidP="008D22FB">
          <w:pPr>
            <w:pStyle w:val="Listaszerbekezds"/>
            <w:numPr>
              <w:ilvl w:val="0"/>
              <w:numId w:val="45"/>
            </w:numPr>
            <w:spacing w:after="0"/>
            <w:jc w:val="left"/>
            <w:rPr>
              <w:rFonts w:eastAsia="Times New Roman"/>
              <w:lang w:eastAsia="hu-HU"/>
            </w:rPr>
          </w:pPr>
          <w:r w:rsidRPr="00C70674">
            <w:rPr>
              <w:rFonts w:eastAsia="Times New Roman"/>
              <w:color w:val="000000"/>
              <w:shd w:val="clear" w:color="auto" w:fill="FFFFFF"/>
              <w:lang w:eastAsia="hu-HU"/>
            </w:rPr>
            <w:t>Bun, Z. – Szabó, L. (szerk): </w:t>
          </w:r>
          <w:r w:rsidRPr="00C70674">
            <w:rPr>
              <w:rFonts w:eastAsia="Times New Roman"/>
              <w:i/>
              <w:iCs/>
              <w:color w:val="000000"/>
              <w:lang w:eastAsia="hu-HU"/>
            </w:rPr>
            <w:t>Építészet és Innováció. Az Építőművészeti Doktori Iskola Évkönyve 2020.</w:t>
          </w:r>
          <w:r w:rsidRPr="00C70674">
            <w:rPr>
              <w:rFonts w:eastAsia="Times New Roman"/>
              <w:color w:val="000000"/>
              <w:shd w:val="clear" w:color="auto" w:fill="FFFFFF"/>
              <w:lang w:eastAsia="hu-HU"/>
            </w:rPr>
            <w:t> BME Építőművészeti Doktori Iskola, Budapest. 2020.</w:t>
          </w:r>
        </w:p>
        <w:p w14:paraId="419A015B" w14:textId="77777777" w:rsidR="008D22FB" w:rsidRPr="00C70674" w:rsidRDefault="008D22FB" w:rsidP="008D22FB">
          <w:pPr>
            <w:pStyle w:val="Listaszerbekezds"/>
            <w:numPr>
              <w:ilvl w:val="0"/>
              <w:numId w:val="45"/>
            </w:numPr>
            <w:pBdr>
              <w:top w:val="nil"/>
              <w:left w:val="nil"/>
              <w:bottom w:val="nil"/>
              <w:right w:val="nil"/>
              <w:between w:val="nil"/>
            </w:pBdr>
            <w:ind w:right="140"/>
            <w:jc w:val="left"/>
            <w:rPr>
              <w:rFonts w:eastAsia="Cambria"/>
            </w:rPr>
          </w:pPr>
          <w:r w:rsidRPr="00C70674">
            <w:rPr>
              <w:rFonts w:eastAsia="Cambria"/>
            </w:rPr>
            <w:t xml:space="preserve">Boros, G. (szerk): </w:t>
          </w:r>
          <w:r w:rsidRPr="00C70674">
            <w:rPr>
              <w:rFonts w:eastAsia="Cambria"/>
              <w:i/>
              <w:iCs/>
            </w:rPr>
            <w:t>Aectivatorok. Helyi aktív építészet</w:t>
          </w:r>
          <w:r w:rsidRPr="00C70674">
            <w:rPr>
              <w:rFonts w:eastAsia="Cambria"/>
            </w:rPr>
            <w:t>. Ludwig Múzeum</w:t>
          </w:r>
          <w:r w:rsidRPr="00C70674">
            <w:rPr>
              <w:rFonts w:eastAsia="Times New Roman"/>
              <w:color w:val="000000"/>
              <w:shd w:val="clear" w:color="auto" w:fill="FFFFFF"/>
              <w:lang w:eastAsia="hu-HU"/>
            </w:rPr>
            <w:t> – </w:t>
          </w:r>
          <w:r w:rsidRPr="00C70674">
            <w:rPr>
              <w:rFonts w:eastAsia="Cambria"/>
            </w:rPr>
            <w:t>Kortárs Művészeti Múzeum, Budapest. 2016.</w:t>
          </w:r>
        </w:p>
        <w:p w14:paraId="7EA60503" w14:textId="39418C0C" w:rsidR="00872296" w:rsidRPr="00934AD8" w:rsidRDefault="008D22FB" w:rsidP="00C97B4F">
          <w:pPr>
            <w:pStyle w:val="Listaszerbekezds"/>
            <w:numPr>
              <w:ilvl w:val="0"/>
              <w:numId w:val="45"/>
            </w:numPr>
            <w:pBdr>
              <w:top w:val="nil"/>
              <w:left w:val="nil"/>
              <w:bottom w:val="nil"/>
              <w:right w:val="nil"/>
              <w:between w:val="nil"/>
            </w:pBdr>
            <w:ind w:right="140"/>
            <w:jc w:val="left"/>
            <w:rPr>
              <w:rStyle w:val="Hiperhivatkozs"/>
              <w:rFonts w:eastAsia="Cambria"/>
              <w:sz w:val="18"/>
              <w:szCs w:val="18"/>
            </w:rPr>
          </w:pPr>
          <w:r w:rsidRPr="00C70674">
            <w:rPr>
              <w:rFonts w:eastAsia="Cambria"/>
            </w:rPr>
            <w:t xml:space="preserve">Fábián, G.: </w:t>
          </w:r>
          <w:r w:rsidRPr="00C70674">
            <w:rPr>
              <w:rFonts w:eastAsia="Cambria"/>
              <w:i/>
              <w:iCs/>
            </w:rPr>
            <w:t>Tartalomélesítés.</w:t>
          </w:r>
          <w:r w:rsidRPr="00C70674">
            <w:rPr>
              <w:rFonts w:eastAsia="Cambria"/>
            </w:rPr>
            <w:t xml:space="preserve"> DLA értekezés 2018.</w:t>
          </w:r>
        </w:p>
      </w:sdtContent>
    </w:sdt>
    <w:sdt>
      <w:sdtPr>
        <w:rPr>
          <w:rFonts w:ascii="Segoe UI" w:eastAsiaTheme="minorEastAsia" w:hAnsi="Segoe UI" w:cs="Segoe UI"/>
          <w:color w:val="808080"/>
          <w:sz w:val="18"/>
          <w:szCs w:val="18"/>
          <w:u w:val="single"/>
        </w:rPr>
        <w:id w:val="-1619213031"/>
        <w:lock w:val="sdtLocked"/>
        <w:placeholder>
          <w:docPart w:val="ECF04D87E4694404B1294B557F561B38"/>
        </w:placeholder>
      </w:sdtPr>
      <w:sdtEndPr>
        <w:rPr>
          <w:rFonts w:eastAsiaTheme="minorHAnsi"/>
          <w:sz w:val="22"/>
          <w:szCs w:val="22"/>
          <w:u w:val="none"/>
        </w:rPr>
      </w:sdtEndPr>
      <w:sdtContent>
        <w:p w14:paraId="2A3D4CD3" w14:textId="01C3359A" w:rsidR="00B0447A" w:rsidRPr="00934AD8" w:rsidRDefault="0050023E" w:rsidP="00934AD8">
          <w:pPr>
            <w:pStyle w:val="Listaszerbekezds"/>
            <w:pBdr>
              <w:top w:val="nil"/>
              <w:left w:val="nil"/>
              <w:bottom w:val="nil"/>
              <w:right w:val="nil"/>
              <w:between w:val="nil"/>
            </w:pBdr>
            <w:ind w:right="140"/>
            <w:jc w:val="left"/>
            <w:rPr>
              <w:rFonts w:ascii="Menoe Grotesque Pro Regular" w:eastAsiaTheme="minorEastAsia" w:hAnsi="Menoe Grotesque Pro Regular" w:cstheme="minorBidi"/>
              <w:sz w:val="18"/>
              <w:szCs w:val="18"/>
            </w:rPr>
          </w:pPr>
          <w:r>
            <w:rPr>
              <w:rFonts w:ascii="Segoe UI" w:eastAsiaTheme="minorEastAsia" w:hAnsi="Segoe UI" w:cs="Segoe UI"/>
              <w:color w:val="808080"/>
              <w:sz w:val="18"/>
              <w:szCs w:val="18"/>
              <w:u w:val="single"/>
            </w:rPr>
            <w:t>.</w:t>
          </w:r>
        </w:p>
      </w:sdtContent>
    </w:sdt>
    <w:p w14:paraId="0CB8FAF2" w14:textId="77777777" w:rsidR="007C4B3B" w:rsidRPr="00E23DF4" w:rsidRDefault="007C4B3B" w:rsidP="0014181B">
      <w:pPr>
        <w:pStyle w:val="Cmsor1"/>
      </w:pPr>
      <w:r>
        <w:t>Tantárgy tematika</w:t>
      </w:r>
    </w:p>
    <w:p w14:paraId="2F7FC38C" w14:textId="77777777" w:rsidR="007C4B3B" w:rsidRDefault="007C4B3B" w:rsidP="007C4B3B">
      <w:pPr>
        <w:pStyle w:val="Cmsor2"/>
        <w:numPr>
          <w:ilvl w:val="0"/>
          <w:numId w:val="0"/>
        </w:num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24"/>
        <w:gridCol w:w="2864"/>
        <w:gridCol w:w="6633"/>
      </w:tblGrid>
      <w:tr w:rsidR="007C4B3B" w:rsidRPr="0025459C" w14:paraId="15003CEC" w14:textId="77777777" w:rsidTr="001E6E6D">
        <w:trPr>
          <w:trHeight w:val="44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9D16" w14:textId="77777777" w:rsidR="007C4B3B" w:rsidRPr="00E23DF4" w:rsidRDefault="007C4B3B" w:rsidP="001E6E6D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 w:rsidRPr="00E23DF4">
              <w:rPr>
                <w:rFonts w:eastAsia="Times New Roman"/>
                <w:sz w:val="20"/>
                <w:szCs w:val="20"/>
                <w:lang w:val="cs-CZ"/>
              </w:rPr>
              <w:t>TEMATIKA - ÜTEMTERV</w:t>
            </w:r>
          </w:p>
        </w:tc>
      </w:tr>
      <w:tr w:rsidR="007C4B3B" w:rsidRPr="00CE14E1" w14:paraId="739066F6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DABD" w14:textId="77777777" w:rsidR="007C4B3B" w:rsidRPr="0089335D" w:rsidRDefault="007C4B3B" w:rsidP="001E6E6D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568F" w14:textId="77777777" w:rsidR="007C4B3B" w:rsidRPr="0089335D" w:rsidRDefault="007C4B3B" w:rsidP="007C4B3B">
            <w:pPr>
              <w:pStyle w:val="Default"/>
              <w:rPr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bevezet</w:t>
            </w:r>
            <w:r w:rsidR="00C4108E">
              <w:rPr>
                <w:rFonts w:asciiTheme="minorHAnsi" w:hAnsiTheme="minorHAnsi" w:cstheme="minorHAnsi"/>
                <w:sz w:val="20"/>
                <w:szCs w:val="20"/>
              </w:rPr>
              <w:t>ő előadás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3E1" w14:textId="77777777" w:rsidR="007C4B3B" w:rsidRPr="0089335D" w:rsidRDefault="00C4108E" w:rsidP="00C4108E">
            <w:pPr>
              <w:pStyle w:val="Szvegtrz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féléves tematikának, </w:t>
            </w:r>
            <w:r w:rsidR="00703444" w:rsidRPr="0089335D">
              <w:rPr>
                <w:rFonts w:asciiTheme="minorHAnsi" w:hAnsiTheme="minorHAnsi" w:cstheme="minorHAnsi"/>
                <w:sz w:val="20"/>
                <w:szCs w:val="20"/>
              </w:rPr>
              <w:t xml:space="preserve">a kurzus jellegének, módszertanának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ismertetése</w:t>
            </w:r>
          </w:p>
        </w:tc>
      </w:tr>
      <w:tr w:rsidR="00C97B4F" w:rsidRPr="00CE14E1" w14:paraId="1E7E8628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E9C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C83C" w14:textId="0B418BDD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tematikus előadás_</w:t>
            </w:r>
            <w:r w:rsidRPr="0089335D">
              <w:rPr>
                <w:rFonts w:eastAsia="Times New Roman"/>
                <w:sz w:val="20"/>
                <w:szCs w:val="20"/>
                <w:lang w:val="cs-CZ"/>
              </w:rPr>
              <w:t>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D2A" w14:textId="519A33E0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féléves témához kapcsolódó előadás</w:t>
            </w:r>
            <w:r w:rsidR="00DB4E66" w:rsidRP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/meghívott előadó</w:t>
            </w:r>
          </w:p>
        </w:tc>
      </w:tr>
      <w:tr w:rsidR="00C97B4F" w:rsidRPr="00CE14E1" w14:paraId="59DC12DD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476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BB19" w14:textId="58F2547D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tematikus előadás_2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54AC" w14:textId="554CDF83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féléves témához kapcsolódó előadás</w:t>
            </w:r>
            <w:r w:rsidR="00DB4E66" w:rsidRP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/meghívott előadó</w:t>
            </w:r>
          </w:p>
        </w:tc>
      </w:tr>
      <w:tr w:rsidR="00C97B4F" w:rsidRPr="00CE14E1" w14:paraId="0327567D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3F4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F884" w14:textId="1BB8D47B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tematikus előadás_3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C9F9" w14:textId="01278CAB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féléves témához kapcsolódó előadás</w:t>
            </w:r>
            <w:r w:rsidR="00DB4E66" w:rsidRP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/meghívott előadó</w:t>
            </w:r>
          </w:p>
        </w:tc>
      </w:tr>
      <w:tr w:rsidR="00C97B4F" w:rsidRPr="00CE14E1" w14:paraId="34E3F607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4A6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205D" w14:textId="12DBD556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tematikus előadás_4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7922" w14:textId="654C3B0F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féléves témához kapcsolódó előadás</w:t>
            </w:r>
            <w:r w:rsidR="00DB4E66" w:rsidRP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/meghívott előadó</w:t>
            </w:r>
          </w:p>
        </w:tc>
      </w:tr>
      <w:tr w:rsidR="00C97B4F" w:rsidRPr="00CE14E1" w14:paraId="376F57C4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3ADE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25B2" w14:textId="47FA43D7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tematikus előadás_5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0FB4" w14:textId="38829E78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féléves témához kapcsolódó előadás</w:t>
            </w:r>
            <w:r w:rsidR="00DB4E66" w:rsidRP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/meghívott előadó</w:t>
            </w:r>
          </w:p>
        </w:tc>
      </w:tr>
      <w:tr w:rsidR="00C97B4F" w:rsidRPr="00CE14E1" w14:paraId="23533E36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8D8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A9D" w14:textId="77777777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sz w:val="20"/>
                <w:szCs w:val="20"/>
              </w:rPr>
              <w:t>vázlattervi hét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0234" w14:textId="77777777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-</w:t>
            </w:r>
          </w:p>
        </w:tc>
      </w:tr>
      <w:tr w:rsidR="00C97B4F" w:rsidRPr="00CE14E1" w14:paraId="02B4C43A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75BC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7828" w14:textId="3ED6A3B9" w:rsidR="00C97B4F" w:rsidRPr="0089335D" w:rsidRDefault="007C0F64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szeminárium_1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3540" w14:textId="5808A852" w:rsidR="00C97B4F" w:rsidRPr="0089335D" w:rsidRDefault="007C0F64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választott feladatokkal kapcsolatos részfeladat prezentációja és értékelése</w:t>
            </w:r>
            <w:r w:rsidR="00C70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674" w:rsidRPr="00C7067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 féléves tanulmány egyéni témaválasztásának bemutatása</w:t>
            </w:r>
          </w:p>
        </w:tc>
      </w:tr>
      <w:tr w:rsidR="00C97B4F" w:rsidRPr="00CE14E1" w14:paraId="409B2B13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9D1D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5CA4" w14:textId="15934F60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konzultáció_1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0121" w14:textId="52655F55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választott feladatokkal kapcsolatos konzultáció</w:t>
            </w:r>
            <w:r w:rsidR="00C70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674" w:rsidRPr="00C7067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 tanulmány</w:t>
            </w:r>
            <w:r w:rsid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kidolgozása</w:t>
            </w:r>
          </w:p>
        </w:tc>
      </w:tr>
      <w:tr w:rsidR="00C97B4F" w:rsidRPr="00CE14E1" w14:paraId="77C72CD8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ACF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80D" w14:textId="1DB561E9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konzultáció_2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0DD3" w14:textId="42B7F601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választott feladatokkal kapcsolatos konzultáció</w:t>
            </w:r>
            <w:r w:rsidR="00C70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674" w:rsidRPr="00C7067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 tanulmány</w:t>
            </w:r>
            <w:r w:rsid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kidolgozása</w:t>
            </w:r>
          </w:p>
        </w:tc>
      </w:tr>
      <w:tr w:rsidR="00C97B4F" w:rsidRPr="00CE14E1" w14:paraId="32A93FB0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4877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C996" w14:textId="5E422210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szeminárium_</w:t>
            </w:r>
            <w:r w:rsidR="007C0F64">
              <w:rPr>
                <w:rFonts w:eastAsia="Times New Roman"/>
                <w:sz w:val="20"/>
                <w:szCs w:val="20"/>
                <w:lang w:val="cs-CZ"/>
              </w:rPr>
              <w:t>2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367E" w14:textId="164D110A" w:rsidR="00C97B4F" w:rsidRPr="0089335D" w:rsidRDefault="00C97B4F" w:rsidP="00C97B4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választott feladatokkal kapcsolatos részfeladat prezentációja és értékelése</w:t>
            </w:r>
            <w:r w:rsidR="00C70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674" w:rsidRPr="00C7067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 féléves tanulmány munkaközi bemutatása</w:t>
            </w:r>
          </w:p>
        </w:tc>
      </w:tr>
      <w:tr w:rsidR="00C97B4F" w:rsidRPr="0025459C" w14:paraId="64618D33" w14:textId="77777777" w:rsidTr="00D43181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A75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B3FA" w14:textId="298AAFCA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konzultáció_3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3D82" w14:textId="7478711E" w:rsidR="00C97B4F" w:rsidRPr="0089335D" w:rsidRDefault="00C97B4F" w:rsidP="00C97B4F">
            <w:pPr>
              <w:pStyle w:val="Szvegtrz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választott feladatokkal kapcsolatos konzultáció</w:t>
            </w:r>
            <w:r w:rsidR="00C706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0674" w:rsidRP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– tanulmány </w:t>
            </w:r>
            <w:r w:rsidR="00DB4E66" w:rsidRPr="00DB4E6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véglegesítése</w:t>
            </w:r>
          </w:p>
        </w:tc>
      </w:tr>
      <w:tr w:rsidR="00C97B4F" w:rsidRPr="0025459C" w14:paraId="6B2F021D" w14:textId="77777777" w:rsidTr="00D43181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9BA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1</w:t>
            </w:r>
            <w:r>
              <w:rPr>
                <w:rFonts w:eastAsia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A324" w14:textId="6F176CEA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rFonts w:eastAsia="Times New Roman"/>
                <w:sz w:val="20"/>
                <w:szCs w:val="20"/>
                <w:lang w:val="cs-CZ"/>
              </w:rPr>
              <w:t>konzultáció_4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42E4" w14:textId="33F08DE3" w:rsidR="00C97B4F" w:rsidRPr="0089335D" w:rsidRDefault="00C97B4F" w:rsidP="00C97B4F">
            <w:pPr>
              <w:pStyle w:val="Szvegtrz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9335D">
              <w:rPr>
                <w:rFonts w:asciiTheme="minorHAnsi" w:hAnsiTheme="minorHAnsi" w:cstheme="minorHAnsi"/>
                <w:sz w:val="20"/>
                <w:szCs w:val="20"/>
              </w:rPr>
              <w:t>a választott feladatokkal kapcsolatos konzultáció</w:t>
            </w:r>
            <w:r w:rsidR="00DB4E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4E66" w:rsidRPr="00C7067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 tanulmány kidolgozása</w:t>
            </w:r>
          </w:p>
        </w:tc>
      </w:tr>
      <w:tr w:rsidR="00C97B4F" w:rsidRPr="0025459C" w14:paraId="6DEFB846" w14:textId="77777777" w:rsidTr="0089335D">
        <w:trPr>
          <w:trHeight w:val="5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F1D9" w14:textId="77777777" w:rsidR="00C97B4F" w:rsidRPr="0089335D" w:rsidRDefault="00C97B4F" w:rsidP="00C97B4F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cs-CZ"/>
              </w:rPr>
            </w:pPr>
            <w:r w:rsidRPr="0089335D">
              <w:rPr>
                <w:rFonts w:eastAsia="Times New Roman"/>
                <w:sz w:val="20"/>
                <w:szCs w:val="20"/>
                <w:lang w:val="cs-CZ"/>
              </w:rPr>
              <w:t>1</w:t>
            </w:r>
            <w:r>
              <w:rPr>
                <w:rFonts w:eastAsia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C71B" w14:textId="77777777" w:rsidR="00C97B4F" w:rsidRPr="0089335D" w:rsidRDefault="00C97B4F" w:rsidP="00C97B4F">
            <w:pPr>
              <w:spacing w:after="0"/>
              <w:jc w:val="left"/>
              <w:rPr>
                <w:rFonts w:eastAsia="Times New Roman"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feldolgozási</w:t>
            </w:r>
            <w:r w:rsidRPr="0089335D">
              <w:rPr>
                <w:sz w:val="20"/>
                <w:szCs w:val="20"/>
              </w:rPr>
              <w:t xml:space="preserve"> hét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3645" w14:textId="77777777" w:rsidR="00C97B4F" w:rsidRPr="0089335D" w:rsidRDefault="00C97B4F" w:rsidP="00C97B4F">
            <w:pPr>
              <w:pStyle w:val="Szvegtrz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14:paraId="207D5303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02E65E0E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5AB2E8E5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</w:sdtPr>
      <w:sdtEndPr/>
      <w:sdtContent>
        <w:p w14:paraId="1C9D80AC" w14:textId="77777777" w:rsidR="00126AC7" w:rsidRPr="009C6FB5" w:rsidRDefault="00594374" w:rsidP="00594374">
          <w:pPr>
            <w:pStyle w:val="Cmsor3"/>
          </w:pPr>
          <w:r>
            <w:t>A</w:t>
          </w:r>
          <w:r w:rsidR="009C6FB5" w:rsidRPr="009C6FB5">
            <w:t xml:space="preserve"> hatályos Tanulmányi- és Vizsgaszabályzat, továbbá a hatályos Etikai Kódex szabályrendszere az irányadó.</w:t>
          </w:r>
        </w:p>
      </w:sdtContent>
    </w:sdt>
    <w:p w14:paraId="615E0B0B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rFonts w:eastAsiaTheme="majorEastAsia" w:cstheme="majorBidi"/>
        </w:rPr>
      </w:sdtEndPr>
      <w:sdtContent>
        <w:p w14:paraId="6FDA868D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</w:p>
        <w:p w14:paraId="012BA344" w14:textId="2F7696AB" w:rsidR="00DB4E66" w:rsidRPr="009C166B" w:rsidRDefault="00DB4E66" w:rsidP="00DB4E66">
          <w:pPr>
            <w:pStyle w:val="Cmsor4"/>
            <w:jc w:val="both"/>
            <w:rPr>
              <w:rFonts w:cs="Times New Roman"/>
            </w:rPr>
          </w:pPr>
          <w:r>
            <w:t>Az előadásokon és a szemináriumokon való aktív részvétel a félév során</w:t>
          </w:r>
          <w:r w:rsidRPr="00594374">
            <w:t>;</w:t>
          </w:r>
        </w:p>
        <w:p w14:paraId="02232453" w14:textId="26406658" w:rsidR="00DB4E66" w:rsidRPr="009C166B" w:rsidRDefault="00DB4E66" w:rsidP="00DB4E66">
          <w:pPr>
            <w:pStyle w:val="Cmsor4"/>
            <w:jc w:val="both"/>
            <w:rPr>
              <w:rFonts w:cs="Times New Roman"/>
              <w:color w:val="FF0000"/>
            </w:rPr>
          </w:pPr>
          <w:r w:rsidRPr="009C166B">
            <w:rPr>
              <w:color w:val="FF0000"/>
            </w:rPr>
            <w:t xml:space="preserve">A </w:t>
          </w:r>
          <w:r>
            <w:rPr>
              <w:color w:val="FF0000"/>
            </w:rPr>
            <w:t xml:space="preserve">két </w:t>
          </w:r>
          <w:r w:rsidRPr="009C166B">
            <w:rPr>
              <w:color w:val="FF0000"/>
            </w:rPr>
            <w:t>félév közi prezentáción való megjelenés és ezeken a félév során végzett munka bemutatása a féléves feladat jellegének megfelelően meghatározott formai követelmények szerint.</w:t>
          </w:r>
        </w:p>
        <w:p w14:paraId="1935359C" w14:textId="181BE248" w:rsidR="00DB4E66" w:rsidRPr="009C166B" w:rsidRDefault="00DB4E66" w:rsidP="00DB4E66">
          <w:pPr>
            <w:pStyle w:val="Cmsor4"/>
            <w:jc w:val="both"/>
            <w:rPr>
              <w:rFonts w:cs="Times New Roman"/>
              <w:color w:val="FF0000"/>
            </w:rPr>
          </w:pPr>
          <w:r w:rsidRPr="009C166B">
            <w:rPr>
              <w:color w:val="FF0000"/>
            </w:rPr>
            <w:t xml:space="preserve">A féléves </w:t>
          </w:r>
          <w:r>
            <w:rPr>
              <w:color w:val="FF0000"/>
            </w:rPr>
            <w:t>tematikához kapcsolódó tanulmány</w:t>
          </w:r>
          <w:r w:rsidRPr="009C166B">
            <w:rPr>
              <w:color w:val="FF0000"/>
            </w:rPr>
            <w:t xml:space="preserve"> határidőre történő és a féléves feladat jellegének megfelelően meghatározott formai követelmények szerinti, hiánytalan tartalmú beadása.</w:t>
          </w:r>
        </w:p>
        <w:p w14:paraId="1EA20A8A" w14:textId="77777777" w:rsidR="00261FF6" w:rsidRDefault="00B348C7" w:rsidP="00EC509A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497B064E" w14:textId="77777777" w:rsidR="00261FF6" w:rsidRPr="0063274C" w:rsidRDefault="0063274C" w:rsidP="0063274C">
          <w:pPr>
            <w:pStyle w:val="Cmsor4"/>
            <w:numPr>
              <w:ilvl w:val="0"/>
              <w:numId w:val="0"/>
            </w:numPr>
            <w:ind w:left="1134" w:hanging="142"/>
          </w:pPr>
          <w:r w:rsidRPr="0063274C">
            <w:t>-</w:t>
          </w:r>
        </w:p>
      </w:sdtContent>
    </w:sdt>
    <w:p w14:paraId="0FADC4B1" w14:textId="77777777" w:rsidR="002505B1" w:rsidRPr="008632C4" w:rsidRDefault="00447B09" w:rsidP="00686448">
      <w:pPr>
        <w:pStyle w:val="Cmsor2"/>
      </w:pPr>
      <w:bookmarkStart w:id="4" w:name="_Ref466272077"/>
      <w:r>
        <w:t>T</w:t>
      </w:r>
      <w:r w:rsidRPr="004543C3">
        <w:t>eljesítményértékelések részaránya a minősítésben</w:t>
      </w:r>
      <w:bookmarkEnd w:id="4"/>
    </w:p>
    <w:sdt>
      <w:sdtPr>
        <w:id w:val="1795019586"/>
      </w:sdtPr>
      <w:sdtEndPr/>
      <w:sdtContent>
        <w:p w14:paraId="185F726D" w14:textId="77777777"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78600B">
            <w:t xml:space="preserve"> </w:t>
          </w:r>
          <w:r w:rsidR="008632C4" w:rsidRPr="008632C4">
            <w:t xml:space="preserve">feltétele </w:t>
          </w:r>
          <w:r w:rsidR="00594374">
            <w:t>a</w:t>
          </w:r>
          <w:r w:rsidR="0078600B">
            <w:t>z előadásokon való részvétel és a</w:t>
          </w:r>
          <w:r w:rsidR="00594374">
            <w:t xml:space="preserve"> beadott </w:t>
          </w:r>
          <w:r w:rsidR="0078600B">
            <w:t>félév végi feladat</w:t>
          </w:r>
          <w:r w:rsidR="00594374">
            <w:t>.</w:t>
          </w:r>
        </w:p>
        <w:p w14:paraId="20B574F3" w14:textId="77777777" w:rsidR="0014720E" w:rsidRDefault="008632C4" w:rsidP="00447B09">
          <w:pPr>
            <w:pStyle w:val="Cmsor3"/>
          </w:pPr>
          <w:r>
            <w:t>A</w:t>
          </w:r>
          <w:r w:rsidR="0078600B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4ABC2831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6C544E57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794E450E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14:paraId="31CF8343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2F5EAE41" w14:textId="77777777" w:rsidR="008632C4" w:rsidRPr="003968BE" w:rsidRDefault="002339CC" w:rsidP="0078600B">
                <w:pPr>
                  <w:pStyle w:val="adat"/>
                </w:pPr>
                <w:r>
                  <w:t xml:space="preserve">A beadott </w:t>
                </w:r>
                <w:r w:rsidR="0078600B">
                  <w:t>feladat</w:t>
                </w:r>
                <w:r>
                  <w:t xml:space="preserve"> értékelése:</w:t>
                </w:r>
              </w:p>
            </w:tc>
            <w:tc>
              <w:tcPr>
                <w:tcW w:w="3402" w:type="dxa"/>
                <w:vAlign w:val="center"/>
              </w:tcPr>
              <w:p w14:paraId="5E4FADE8" w14:textId="77777777" w:rsidR="008632C4" w:rsidRPr="003968BE" w:rsidRDefault="002339CC" w:rsidP="00594374">
                <w:pPr>
                  <w:pStyle w:val="adat"/>
                  <w:jc w:val="center"/>
                </w:pPr>
                <w:r>
                  <w:t>10</w:t>
                </w:r>
                <w:r w:rsidR="00594374">
                  <w:t>0</w:t>
                </w:r>
                <w:r w:rsidR="006C6F47">
                  <w:t>%</w:t>
                </w:r>
              </w:p>
            </w:tc>
          </w:tr>
          <w:tr w:rsidR="008632C4" w:rsidRPr="003968BE" w14:paraId="1D22880F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00EB5CFD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605AF980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50CA5D3F" w14:textId="6CD002F6"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 xml:space="preserve">A féléves érdemjegy a </w:t>
          </w:r>
          <w:r w:rsidR="00E76A79" w:rsidRPr="00E76A79">
            <w:rPr>
              <w:iCs/>
              <w:color w:val="FF0000"/>
            </w:rPr>
            <w:t>félév végi munka</w:t>
          </w:r>
          <w:r w:rsidR="002339CC" w:rsidRPr="00E76A79">
            <w:rPr>
              <w:iCs/>
              <w:color w:val="FF0000"/>
            </w:rPr>
            <w:t xml:space="preserve"> </w:t>
          </w:r>
          <w:r w:rsidR="002339CC">
            <w:rPr>
              <w:iCs/>
            </w:rPr>
            <w:t>alapján</w:t>
          </w:r>
          <w:r w:rsidR="009850F3">
            <w:rPr>
              <w:iCs/>
            </w:rPr>
            <w:t xml:space="preserve"> születik.</w:t>
          </w:r>
        </w:p>
      </w:sdtContent>
    </w:sdt>
    <w:p w14:paraId="7E6823C2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</w:p>
    <w:sdt>
      <w:sdtPr>
        <w:rPr>
          <w:b w:val="0"/>
        </w:rPr>
        <w:id w:val="682162383"/>
        <w:lock w:val="sdtLocked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01F32877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7C30BC90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74BEE083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59B7F9B3" w14:textId="77777777" w:rsidR="003968BE" w:rsidRPr="007E3B82" w:rsidRDefault="0078600B" w:rsidP="00CC694E">
                <w:pPr>
                  <w:pStyle w:val="adatB"/>
                  <w:jc w:val="center"/>
                </w:pPr>
                <w:r>
                  <w:t>Félév végi feladat</w:t>
                </w:r>
                <w:r>
                  <w:br/>
                  <w:t>teljesítményértékelése</w:t>
                </w:r>
                <w:r w:rsidR="003968BE" w:rsidRPr="007E3B82">
                  <w:t>*</w:t>
                </w:r>
              </w:p>
            </w:tc>
          </w:tr>
          <w:tr w:rsidR="003968BE" w:rsidRPr="00DB063F" w14:paraId="4FEFC7B5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686407F0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6091708F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4697FDC8" w14:textId="109133D8" w:rsidR="003968BE" w:rsidRPr="007E3B82" w:rsidRDefault="007972DB" w:rsidP="0078600B">
                <w:pPr>
                  <w:pStyle w:val="adat"/>
                  <w:jc w:val="center"/>
                </w:pPr>
                <w:r w:rsidRPr="007E3B82">
                  <w:t xml:space="preserve">≥ </w:t>
                </w:r>
                <w:r w:rsidR="00C97B4F">
                  <w:t>90</w:t>
                </w:r>
                <w:r w:rsidR="003968BE" w:rsidRPr="007E3B82">
                  <w:t>%</w:t>
                </w:r>
              </w:p>
            </w:tc>
          </w:tr>
          <w:tr w:rsidR="003968BE" w:rsidRPr="00DB063F" w14:paraId="27459B88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CCD53BB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2C11F2C5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479B2E22" w14:textId="241A0397" w:rsidR="003968BE" w:rsidRPr="007E3B82" w:rsidRDefault="00C97B4F" w:rsidP="0078600B">
                <w:pPr>
                  <w:pStyle w:val="adat"/>
                  <w:jc w:val="center"/>
                </w:pPr>
                <w:r>
                  <w:t>83</w:t>
                </w:r>
                <w:r w:rsidR="003968BE" w:rsidRPr="007E3B82">
                  <w:t xml:space="preserve"> – </w:t>
                </w:r>
                <w:r>
                  <w:t>90</w:t>
                </w:r>
                <w:r w:rsidR="003968BE" w:rsidRPr="007E3B82">
                  <w:t>%</w:t>
                </w:r>
              </w:p>
            </w:tc>
          </w:tr>
          <w:tr w:rsidR="003968BE" w:rsidRPr="00DB063F" w14:paraId="0D502858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46C6754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3DC4E0D3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44F1DA4A" w14:textId="13A3619F" w:rsidR="003968BE" w:rsidRPr="007E3B82" w:rsidRDefault="00C97B4F" w:rsidP="0078600B">
                <w:pPr>
                  <w:pStyle w:val="adat"/>
                  <w:jc w:val="center"/>
                </w:pPr>
                <w:r>
                  <w:t>71</w:t>
                </w:r>
                <w:r w:rsidR="003968BE" w:rsidRPr="007E3B82">
                  <w:t xml:space="preserve"> – </w:t>
                </w:r>
                <w:r>
                  <w:t>83</w:t>
                </w:r>
                <w:r w:rsidR="003968BE" w:rsidRPr="007E3B82">
                  <w:t>%</w:t>
                </w:r>
              </w:p>
            </w:tc>
          </w:tr>
          <w:tr w:rsidR="003968BE" w:rsidRPr="00DB063F" w14:paraId="39782F6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7287B2E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470A6AED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75B4F06B" w14:textId="720A7F9A" w:rsidR="003968BE" w:rsidRPr="007E3B82" w:rsidRDefault="00C97B4F" w:rsidP="0078600B">
                <w:pPr>
                  <w:pStyle w:val="adat"/>
                  <w:jc w:val="center"/>
                </w:pPr>
                <w:r>
                  <w:t>62,5</w:t>
                </w:r>
                <w:r w:rsidR="003968BE" w:rsidRPr="007E3B82">
                  <w:t xml:space="preserve"> – </w:t>
                </w:r>
                <w:r>
                  <w:t>71</w:t>
                </w:r>
                <w:r w:rsidR="003968BE" w:rsidRPr="007E3B82">
                  <w:t>%</w:t>
                </w:r>
              </w:p>
            </w:tc>
          </w:tr>
          <w:tr w:rsidR="003968BE" w:rsidRPr="00DB063F" w14:paraId="0DDDA605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2BF9068" w14:textId="77777777"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1A13C7A4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03DE9A9A" w14:textId="3AE79A04" w:rsidR="003968BE" w:rsidRPr="007E3B82" w:rsidRDefault="00C97B4F" w:rsidP="0078600B">
                <w:pPr>
                  <w:pStyle w:val="adat"/>
                  <w:jc w:val="center"/>
                </w:pPr>
                <w:r>
                  <w:t>50</w:t>
                </w:r>
                <w:r w:rsidR="003968BE" w:rsidRPr="007E3B82">
                  <w:t xml:space="preserve"> – </w:t>
                </w:r>
                <w:r>
                  <w:t>62,5</w:t>
                </w:r>
                <w:r w:rsidR="003968BE" w:rsidRPr="007E3B82">
                  <w:t>%</w:t>
                </w:r>
              </w:p>
            </w:tc>
          </w:tr>
          <w:tr w:rsidR="003968BE" w:rsidRPr="00DB063F" w14:paraId="76B93F4C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B36B768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4D26BCFD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622D1631" w14:textId="415415E5" w:rsidR="003968BE" w:rsidRPr="007E3B82" w:rsidRDefault="003968BE" w:rsidP="0078600B">
                <w:pPr>
                  <w:pStyle w:val="adat"/>
                  <w:jc w:val="center"/>
                </w:pPr>
                <w:r w:rsidRPr="007E3B82">
                  <w:t>&lt;</w:t>
                </w:r>
                <w:r w:rsidR="00C97B4F">
                  <w:t>50</w:t>
                </w:r>
                <w:r w:rsidRPr="007E3B82">
                  <w:t>%</w:t>
                </w:r>
              </w:p>
            </w:tc>
          </w:tr>
          <w:tr w:rsidR="003968BE" w:rsidRPr="00DB063F" w14:paraId="0C3F7BDE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3BBE3D39" w14:textId="77777777" w:rsidR="003968BE" w:rsidRPr="00492416" w:rsidRDefault="0078600B" w:rsidP="0078600B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>
                  <w:rPr>
                    <w:i/>
                    <w:sz w:val="18"/>
                    <w:szCs w:val="18"/>
                  </w:rPr>
                  <w:t xml:space="preserve">                                             </w:t>
                </w:r>
                <w:r w:rsidR="003968BE" w:rsidRPr="00492416">
                  <w:rPr>
                    <w:i/>
                    <w:sz w:val="18"/>
                    <w:szCs w:val="18"/>
                  </w:rPr>
                  <w:t>* </w:t>
                </w:r>
                <w:r>
                  <w:rPr>
                    <w:i/>
                    <w:sz w:val="18"/>
                    <w:szCs w:val="18"/>
                  </w:rPr>
                  <w:t>a</w:t>
                </w:r>
                <w:r w:rsidR="003968BE" w:rsidRPr="00492416">
                  <w:rPr>
                    <w:i/>
                    <w:sz w:val="18"/>
                    <w:szCs w:val="18"/>
                  </w:rPr>
                  <w:t>z érdemjegyeknél megadott alsó határérték már az adott érdemjegyhez tartozik</w:t>
                </w:r>
              </w:p>
            </w:tc>
          </w:tr>
        </w:tbl>
      </w:sdtContent>
    </w:sdt>
    <w:p w14:paraId="7A7FA40D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</w:sdtPr>
      <w:sdtEndPr/>
      <w:sdtContent>
        <w:sdt>
          <w:sdtPr>
            <w:id w:val="2003614095"/>
            <w:placeholder>
              <w:docPart w:val="5D030FABC77B4CFAB702E53CDB3DD191"/>
            </w:placeholder>
          </w:sdtPr>
          <w:sdtEndPr/>
          <w:sdtContent>
            <w:p w14:paraId="5C81A5A8" w14:textId="77777777" w:rsidR="00E76A79" w:rsidRPr="00C917A0" w:rsidRDefault="00A5230F" w:rsidP="00E76A79">
              <w:pPr>
                <w:pStyle w:val="Cmsor3"/>
                <w:rPr>
                  <w:color w:val="FF0000"/>
                </w:rPr>
              </w:pPr>
              <w:sdt>
                <w:sdtPr>
                  <w:rPr>
                    <w:color w:val="FF0000"/>
                  </w:rPr>
                  <w:id w:val="-1511673686"/>
                  <w:placeholder>
                    <w:docPart w:val="E141880A3F5B45B6A102C724BEA32A5A"/>
                  </w:placeholder>
                </w:sdtPr>
                <w:sdtEndPr/>
                <w:sdtContent>
                  <w:r w:rsidR="00E76A79" w:rsidRPr="00C917A0">
                    <w:rPr>
                      <w:color w:val="FF0000"/>
                    </w:rPr>
                    <w:t>Az ütemtervben meghirdetett tervezési részfeladatok a meghatározott időben és a feladatkiírás szerinti tartalommal adandók be. A megfelelt szintet el nem érő, közbenső feladatrészeket a hallgató köteles megismételni. A nem határidőben teljesített vagy sikertelensége miatt megismételt feladatbeadás esetén különeljárási díjat kell fizetni. A közbenső részfeladatok (beépítési javaslat, vázlatterv) a Tanszék által meghatározott időpontig pótolhatók (2 hét), nagyobb mértékű elmaradás esetén hosszabb haladékot csak a tanszékvezető adhat, a szankcionálásáról is ő dönt.</w:t>
                  </w:r>
                </w:sdtContent>
              </w:sdt>
            </w:p>
            <w:p w14:paraId="74BD0056" w14:textId="77777777" w:rsidR="00E76A79" w:rsidRPr="00C917A0" w:rsidRDefault="00E76A79" w:rsidP="00E76A79">
              <w:pPr>
                <w:pStyle w:val="Cmsor3"/>
                <w:numPr>
                  <w:ilvl w:val="0"/>
                  <w:numId w:val="0"/>
                </w:numPr>
                <w:rPr>
                  <w:rFonts w:eastAsiaTheme="minorEastAsia"/>
                  <w:color w:val="FF0000"/>
                </w:rPr>
              </w:pPr>
            </w:p>
            <w:p w14:paraId="11C2C913" w14:textId="77777777" w:rsidR="00E76A79" w:rsidRDefault="00E76A79" w:rsidP="00E76A79">
              <w:pPr>
                <w:pStyle w:val="Cmsor3"/>
                <w:rPr>
                  <w:rFonts w:eastAsiaTheme="minorHAnsi" w:cstheme="minorHAnsi"/>
                  <w:szCs w:val="22"/>
                </w:rPr>
              </w:pPr>
              <w:r w:rsidRPr="00C917A0">
                <w:rPr>
                  <w:color w:val="FF0000"/>
                </w:rPr>
                <w:t>Egyéb esetben: TVSZ szerint.</w:t>
              </w:r>
            </w:p>
          </w:sdtContent>
        </w:sdt>
        <w:p w14:paraId="0FE6412F" w14:textId="77777777" w:rsidR="004C3A72" w:rsidRPr="00E72709" w:rsidRDefault="004C3A72" w:rsidP="004C3A72">
          <w:pPr>
            <w:pStyle w:val="adat"/>
            <w:ind w:left="644"/>
            <w:rPr>
              <w:rFonts w:ascii="Segoe UI" w:eastAsiaTheme="majorEastAsia" w:hAnsi="Segoe UI" w:cs="Segoe UI"/>
              <w:szCs w:val="24"/>
            </w:rPr>
          </w:pPr>
          <w:r w:rsidRPr="00E72709">
            <w:rPr>
              <w:rFonts w:ascii="Segoe UI" w:eastAsiaTheme="majorEastAsia" w:hAnsi="Segoe UI" w:cs="Segoe UI"/>
              <w:szCs w:val="24"/>
            </w:rPr>
            <w:t>Pótlási lehetőségek:</w:t>
          </w:r>
          <w:bookmarkStart w:id="5" w:name="_GoBack"/>
          <w:bookmarkEnd w:id="5"/>
        </w:p>
        <w:p w14:paraId="0F5F6658" w14:textId="4CF09125" w:rsidR="004C3A72" w:rsidRDefault="004C3A72" w:rsidP="004C3A72">
          <w:pPr>
            <w:pStyle w:val="adat"/>
            <w:ind w:left="644"/>
            <w:rPr>
              <w:rFonts w:ascii="Segoe UI" w:eastAsiaTheme="majorEastAsia" w:hAnsi="Segoe UI" w:cs="Segoe UI"/>
              <w:szCs w:val="24"/>
            </w:rPr>
          </w:pPr>
          <w:r w:rsidRPr="00E72709">
            <w:rPr>
              <w:rFonts w:ascii="Segoe UI" w:eastAsiaTheme="majorEastAsia" w:hAnsi="Segoe UI" w:cs="Segoe UI"/>
              <w:szCs w:val="24"/>
            </w:rPr>
            <w:t xml:space="preserve">a.) </w:t>
          </w:r>
          <w:r>
            <w:rPr>
              <w:rFonts w:ascii="Segoe UI" w:eastAsiaTheme="majorEastAsia" w:hAnsi="Segoe UI" w:cs="Segoe UI"/>
              <w:szCs w:val="24"/>
            </w:rPr>
            <w:t>8</w:t>
          </w:r>
          <w:r w:rsidRPr="00E72709">
            <w:rPr>
              <w:rFonts w:ascii="Segoe UI" w:eastAsiaTheme="majorEastAsia" w:hAnsi="Segoe UI" w:cs="Segoe UI"/>
              <w:szCs w:val="24"/>
            </w:rPr>
            <w:t>. hét:</w:t>
          </w:r>
          <w:r w:rsidRPr="00E72709">
            <w:rPr>
              <w:rFonts w:ascii="Segoe UI" w:eastAsiaTheme="majorEastAsia" w:hAnsi="Segoe UI" w:cs="Segoe UI"/>
              <w:szCs w:val="24"/>
            </w:rPr>
            <w:tab/>
          </w:r>
          <w:r w:rsidRPr="00E72709">
            <w:rPr>
              <w:rFonts w:ascii="Segoe UI" w:eastAsiaTheme="majorEastAsia" w:hAnsi="Segoe UI" w:cs="Segoe UI"/>
              <w:szCs w:val="24"/>
            </w:rPr>
            <w:tab/>
          </w:r>
          <w:r w:rsidRPr="00E72709">
            <w:rPr>
              <w:rFonts w:ascii="Segoe UI" w:eastAsiaTheme="majorEastAsia" w:hAnsi="Segoe UI" w:cs="Segoe UI"/>
              <w:szCs w:val="24"/>
            </w:rPr>
            <w:tab/>
            <w:t xml:space="preserve">részteljesítés – pótlása: </w:t>
          </w:r>
          <w:r>
            <w:rPr>
              <w:rFonts w:ascii="Segoe UI" w:eastAsiaTheme="majorEastAsia" w:hAnsi="Segoe UI" w:cs="Segoe UI"/>
              <w:szCs w:val="24"/>
            </w:rPr>
            <w:t>10</w:t>
          </w:r>
          <w:r w:rsidRPr="00E72709">
            <w:rPr>
              <w:rFonts w:ascii="Segoe UI" w:eastAsiaTheme="majorEastAsia" w:hAnsi="Segoe UI" w:cs="Segoe UI"/>
              <w:szCs w:val="24"/>
            </w:rPr>
            <w:t xml:space="preserve">. hét </w:t>
          </w:r>
          <w:r>
            <w:rPr>
              <w:rFonts w:ascii="Segoe UI" w:eastAsiaTheme="majorEastAsia" w:hAnsi="Segoe UI" w:cs="Segoe UI"/>
              <w:szCs w:val="24"/>
            </w:rPr>
            <w:t>órai idősávban</w:t>
          </w:r>
        </w:p>
        <w:p w14:paraId="43FD0CE3" w14:textId="7A081CC3" w:rsidR="004C3A72" w:rsidRDefault="004C3A72" w:rsidP="004C3A72">
          <w:pPr>
            <w:pStyle w:val="adat"/>
            <w:ind w:left="644"/>
            <w:rPr>
              <w:rFonts w:ascii="Segoe UI" w:eastAsiaTheme="majorEastAsia" w:hAnsi="Segoe UI" w:cs="Segoe UI"/>
              <w:szCs w:val="24"/>
            </w:rPr>
          </w:pPr>
          <w:r>
            <w:rPr>
              <w:rFonts w:ascii="Segoe UI" w:eastAsiaTheme="majorEastAsia" w:hAnsi="Segoe UI" w:cs="Segoe UI"/>
              <w:szCs w:val="24"/>
            </w:rPr>
            <w:t>b.) 11. hét:</w:t>
          </w:r>
          <w:r>
            <w:rPr>
              <w:rFonts w:ascii="Segoe UI" w:eastAsiaTheme="majorEastAsia" w:hAnsi="Segoe UI" w:cs="Segoe UI"/>
              <w:szCs w:val="24"/>
            </w:rPr>
            <w:tab/>
          </w:r>
          <w:r>
            <w:rPr>
              <w:rFonts w:ascii="Segoe UI" w:eastAsiaTheme="majorEastAsia" w:hAnsi="Segoe UI" w:cs="Segoe UI"/>
              <w:szCs w:val="24"/>
            </w:rPr>
            <w:tab/>
          </w:r>
          <w:r>
            <w:rPr>
              <w:rFonts w:ascii="Segoe UI" w:eastAsiaTheme="majorEastAsia" w:hAnsi="Segoe UI" w:cs="Segoe UI"/>
              <w:szCs w:val="24"/>
            </w:rPr>
            <w:tab/>
            <w:t xml:space="preserve">részteljesítés </w:t>
          </w:r>
          <w:r w:rsidRPr="00E72709">
            <w:rPr>
              <w:rFonts w:ascii="Segoe UI" w:eastAsiaTheme="majorEastAsia" w:hAnsi="Segoe UI" w:cs="Segoe UI"/>
              <w:szCs w:val="24"/>
            </w:rPr>
            <w:t>–</w:t>
          </w:r>
          <w:r>
            <w:rPr>
              <w:rFonts w:ascii="Segoe UI" w:eastAsiaTheme="majorEastAsia" w:hAnsi="Segoe UI" w:cs="Segoe UI"/>
              <w:szCs w:val="24"/>
            </w:rPr>
            <w:t xml:space="preserve"> pótlása: 12. hét órai idősávban</w:t>
          </w:r>
        </w:p>
        <w:p w14:paraId="59E5EF45" w14:textId="4ECA9630" w:rsidR="004C3A72" w:rsidRDefault="004C3A72" w:rsidP="004C3A72">
          <w:pPr>
            <w:pStyle w:val="adat"/>
            <w:ind w:left="644"/>
            <w:rPr>
              <w:rFonts w:ascii="Segoe UI" w:eastAsiaTheme="majorEastAsia" w:hAnsi="Segoe UI" w:cs="Segoe UI"/>
              <w:szCs w:val="24"/>
            </w:rPr>
          </w:pPr>
          <w:r w:rsidRPr="00E72709">
            <w:rPr>
              <w:rFonts w:ascii="Segoe UI" w:eastAsiaTheme="majorEastAsia" w:hAnsi="Segoe UI" w:cs="Segoe UI"/>
              <w:szCs w:val="24"/>
            </w:rPr>
            <w:t>b.) 1</w:t>
          </w:r>
          <w:r>
            <w:rPr>
              <w:rFonts w:ascii="Segoe UI" w:eastAsiaTheme="majorEastAsia" w:hAnsi="Segoe UI" w:cs="Segoe UI"/>
              <w:szCs w:val="24"/>
            </w:rPr>
            <w:t>4</w:t>
          </w:r>
          <w:r w:rsidRPr="00E72709">
            <w:rPr>
              <w:rFonts w:ascii="Segoe UI" w:eastAsiaTheme="majorEastAsia" w:hAnsi="Segoe UI" w:cs="Segoe UI"/>
              <w:szCs w:val="24"/>
            </w:rPr>
            <w:t>. hét:</w:t>
          </w:r>
          <w:r w:rsidRPr="00E72709">
            <w:rPr>
              <w:rFonts w:ascii="Segoe UI" w:eastAsiaTheme="majorEastAsia" w:hAnsi="Segoe UI" w:cs="Segoe UI"/>
              <w:szCs w:val="24"/>
            </w:rPr>
            <w:tab/>
          </w:r>
          <w:r w:rsidRPr="00E72709">
            <w:rPr>
              <w:rFonts w:ascii="Segoe UI" w:eastAsiaTheme="majorEastAsia" w:hAnsi="Segoe UI" w:cs="Segoe UI"/>
              <w:szCs w:val="24"/>
            </w:rPr>
            <w:tab/>
          </w:r>
          <w:r w:rsidRPr="00E72709">
            <w:rPr>
              <w:rFonts w:ascii="Segoe UI" w:eastAsiaTheme="majorEastAsia" w:hAnsi="Segoe UI" w:cs="Segoe UI"/>
              <w:szCs w:val="24"/>
            </w:rPr>
            <w:tab/>
            <w:t>véghatáridő – pótlása:</w:t>
          </w:r>
          <w:r>
            <w:rPr>
              <w:rFonts w:ascii="Segoe UI" w:eastAsiaTheme="majorEastAsia" w:hAnsi="Segoe UI" w:cs="Segoe UI"/>
              <w:szCs w:val="24"/>
            </w:rPr>
            <w:t xml:space="preserve"> 15. hét</w:t>
          </w:r>
          <w:r w:rsidRPr="00E72709">
            <w:rPr>
              <w:rFonts w:ascii="Segoe UI" w:eastAsiaTheme="majorEastAsia" w:hAnsi="Segoe UI" w:cs="Segoe UI"/>
              <w:szCs w:val="24"/>
            </w:rPr>
            <w:t xml:space="preserve"> </w:t>
          </w:r>
          <w:r>
            <w:rPr>
              <w:rFonts w:ascii="Segoe UI" w:eastAsiaTheme="majorEastAsia" w:hAnsi="Segoe UI" w:cs="Segoe UI"/>
              <w:szCs w:val="24"/>
            </w:rPr>
            <w:t>péntek 12.00</w:t>
          </w:r>
        </w:p>
        <w:p w14:paraId="6A0A6F8E" w14:textId="78A88BAE" w:rsidR="002F23CE" w:rsidRPr="00E76A79" w:rsidRDefault="00A5230F" w:rsidP="00837F2D">
          <w:pPr>
            <w:pStyle w:val="Cmsor3"/>
            <w:numPr>
              <w:ilvl w:val="0"/>
              <w:numId w:val="0"/>
            </w:numPr>
            <w:tabs>
              <w:tab w:val="num" w:pos="709"/>
            </w:tabs>
            <w:ind w:left="709"/>
            <w:rPr>
              <w:rFonts w:eastAsiaTheme="minorHAnsi"/>
              <w:iCs/>
            </w:rPr>
          </w:pPr>
        </w:p>
      </w:sdtContent>
    </w:sdt>
    <w:p w14:paraId="2D6686C9" w14:textId="77777777" w:rsidR="001E632A" w:rsidRPr="005309BC" w:rsidRDefault="001E632A" w:rsidP="001B7A60">
      <w:pPr>
        <w:pStyle w:val="Cmsor2"/>
      </w:pPr>
      <w:r w:rsidRPr="005309BC">
        <w:lastRenderedPageBreak/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78600B" w14:paraId="7E026B67" w14:textId="77777777" w:rsidTr="0078600B">
        <w:trPr>
          <w:cantSplit/>
          <w:tblHeader/>
        </w:trPr>
        <w:tc>
          <w:tcPr>
            <w:tcW w:w="6804" w:type="dxa"/>
            <w:shd w:val="clear" w:color="auto" w:fill="auto"/>
            <w:vAlign w:val="center"/>
          </w:tcPr>
          <w:p w14:paraId="514D8B95" w14:textId="77777777" w:rsidR="00CC694E" w:rsidRPr="0078600B" w:rsidRDefault="00CC694E" w:rsidP="00F93344">
            <w:pPr>
              <w:pStyle w:val="adat"/>
            </w:pPr>
            <w:r w:rsidRPr="0078600B">
              <w:t>tevékenység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F0C6AC" w14:textId="77777777" w:rsidR="00CC694E" w:rsidRPr="0078600B" w:rsidRDefault="001E4F6A" w:rsidP="00F93344">
            <w:pPr>
              <w:pStyle w:val="adat"/>
              <w:jc w:val="center"/>
            </w:pPr>
            <w:r w:rsidRPr="0078600B">
              <w:t>ó</w:t>
            </w:r>
            <w:r w:rsidR="00CC694E" w:rsidRPr="0078600B">
              <w:t>ra/félév</w:t>
            </w:r>
          </w:p>
        </w:tc>
      </w:tr>
      <w:tr w:rsidR="00EB34BE" w:rsidRPr="0078600B" w14:paraId="7CE9DCBB" w14:textId="77777777" w:rsidTr="0078600B">
        <w:trPr>
          <w:cantSplit/>
        </w:trPr>
        <w:tc>
          <w:tcPr>
            <w:tcW w:w="6804" w:type="dxa"/>
            <w:shd w:val="clear" w:color="auto" w:fill="auto"/>
            <w:vAlign w:val="center"/>
          </w:tcPr>
          <w:p w14:paraId="3DDF5417" w14:textId="77777777" w:rsidR="00F6675C" w:rsidRPr="0078600B" w:rsidRDefault="00F6675C" w:rsidP="00F6675C">
            <w:pPr>
              <w:pStyle w:val="adat"/>
            </w:pPr>
            <w:r w:rsidRPr="0078600B">
              <w:t>részvétel a kontakt tanórákon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A9D1FE" w14:textId="77777777" w:rsidR="00F6675C" w:rsidRPr="0078600B" w:rsidRDefault="0078600B" w:rsidP="00D06241">
            <w:pPr>
              <w:pStyle w:val="adat"/>
              <w:jc w:val="center"/>
            </w:pPr>
            <w:r>
              <w:t>36</w:t>
            </w:r>
          </w:p>
        </w:tc>
      </w:tr>
      <w:tr w:rsidR="00EB34BE" w:rsidRPr="0078600B" w14:paraId="1712763F" w14:textId="77777777" w:rsidTr="0078600B">
        <w:trPr>
          <w:cantSplit/>
        </w:trPr>
        <w:tc>
          <w:tcPr>
            <w:tcW w:w="6804" w:type="dxa"/>
            <w:shd w:val="clear" w:color="auto" w:fill="auto"/>
            <w:vAlign w:val="center"/>
          </w:tcPr>
          <w:p w14:paraId="32C5DB82" w14:textId="77777777" w:rsidR="00037891" w:rsidRPr="0078600B" w:rsidRDefault="00037891" w:rsidP="00F6675C">
            <w:pPr>
              <w:pStyle w:val="adat"/>
            </w:pPr>
            <w:r w:rsidRPr="0078600B">
              <w:t>felkészülés kontakt tanórákra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82E184" w14:textId="77777777" w:rsidR="00037891" w:rsidRPr="0078600B" w:rsidRDefault="0078600B" w:rsidP="00D06241">
            <w:pPr>
              <w:pStyle w:val="adat"/>
              <w:jc w:val="center"/>
            </w:pPr>
            <w:r>
              <w:t>12</w:t>
            </w:r>
          </w:p>
        </w:tc>
      </w:tr>
      <w:tr w:rsidR="00EB34BE" w:rsidRPr="0078600B" w14:paraId="5136BD08" w14:textId="77777777" w:rsidTr="0078600B">
        <w:trPr>
          <w:cantSplit/>
        </w:trPr>
        <w:tc>
          <w:tcPr>
            <w:tcW w:w="6804" w:type="dxa"/>
            <w:shd w:val="clear" w:color="auto" w:fill="auto"/>
            <w:vAlign w:val="center"/>
          </w:tcPr>
          <w:p w14:paraId="3A4F1AF1" w14:textId="77777777" w:rsidR="00F6675C" w:rsidRPr="0078600B" w:rsidRDefault="00037891" w:rsidP="0078600B">
            <w:pPr>
              <w:pStyle w:val="adat"/>
            </w:pPr>
            <w:r w:rsidRPr="0078600B">
              <w:t>félév</w:t>
            </w:r>
            <w:r w:rsidR="0078600B">
              <w:t xml:space="preserve"> végi</w:t>
            </w:r>
            <w:r w:rsidRPr="0078600B">
              <w:t xml:space="preserve"> </w:t>
            </w:r>
            <w:r w:rsidR="00F6675C" w:rsidRPr="0078600B">
              <w:t xml:space="preserve">feladat </w:t>
            </w:r>
            <w:r w:rsidR="00CE37FA" w:rsidRPr="0078600B">
              <w:t xml:space="preserve">önálló </w:t>
            </w:r>
            <w:r w:rsidR="00F6675C" w:rsidRPr="0078600B">
              <w:t>elkészítése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C9510B" w14:textId="77777777" w:rsidR="00F6675C" w:rsidRPr="0078600B" w:rsidRDefault="0078600B" w:rsidP="00D06241">
            <w:pPr>
              <w:pStyle w:val="adat"/>
              <w:jc w:val="center"/>
            </w:pPr>
            <w:r>
              <w:t>42</w:t>
            </w:r>
          </w:p>
        </w:tc>
      </w:tr>
      <w:tr w:rsidR="00EB34BE" w:rsidRPr="00EB34BE" w14:paraId="1015269B" w14:textId="77777777" w:rsidTr="0078600B">
        <w:trPr>
          <w:cantSplit/>
        </w:trPr>
        <w:tc>
          <w:tcPr>
            <w:tcW w:w="6804" w:type="dxa"/>
            <w:shd w:val="clear" w:color="auto" w:fill="auto"/>
            <w:vAlign w:val="center"/>
          </w:tcPr>
          <w:p w14:paraId="185D05FE" w14:textId="77777777" w:rsidR="00CC694E" w:rsidRPr="0078600B" w:rsidRDefault="00CC694E" w:rsidP="00F93344">
            <w:pPr>
              <w:pStyle w:val="adat"/>
            </w:pPr>
            <w:r w:rsidRPr="0078600B">
              <w:t>összesen: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BBA0D0" w14:textId="77777777" w:rsidR="00CC694E" w:rsidRPr="0078600B" w:rsidRDefault="0078600B" w:rsidP="0078600B">
            <w:pPr>
              <w:pStyle w:val="adat"/>
            </w:pPr>
            <w:r>
              <w:t xml:space="preserve">                </w:t>
            </w:r>
            <w:r w:rsidR="00CC694E" w:rsidRPr="0078600B">
              <w:t xml:space="preserve">∑ </w:t>
            </w:r>
            <w:r>
              <w:t>90</w:t>
            </w:r>
          </w:p>
        </w:tc>
      </w:tr>
    </w:tbl>
    <w:p w14:paraId="1676B006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624B93FE" w14:textId="5BCBA88A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rPr>
            <w:highlight w:val="yellow"/>
          </w:rPr>
          <w:id w:val="-1139566500"/>
          <w:lock w:val="sdtLocked"/>
          <w:date w:fullDate="2022-03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A5230F">
            <w:rPr>
              <w:highlight w:val="yellow"/>
            </w:rPr>
            <w:t>2022. március 30.</w:t>
          </w:r>
        </w:sdtContent>
      </w:sdt>
    </w:p>
    <w:p w14:paraId="087971DC" w14:textId="77777777" w:rsidR="00A25E58" w:rsidRPr="00551B59" w:rsidRDefault="00A25E58" w:rsidP="00551B59"/>
    <w:sectPr w:rsidR="00A25E58" w:rsidRPr="00551B59" w:rsidSect="00FE61AC">
      <w:footerReference w:type="defaul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77847" w16cex:dateUtc="2022-03-12T18:51:00Z"/>
  <w16cex:commentExtensible w16cex:durableId="25D7787D" w16cex:dateUtc="2022-03-12T18:52:00Z"/>
  <w16cex:commentExtensible w16cex:durableId="25D778F4" w16cex:dateUtc="2022-03-12T18:54:00Z"/>
  <w16cex:commentExtensible w16cex:durableId="25D77918" w16cex:dateUtc="2022-03-12T18:55:00Z"/>
  <w16cex:commentExtensible w16cex:durableId="25D7792B" w16cex:dateUtc="2022-03-12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60ADE" w16cid:durableId="25D77847"/>
  <w16cid:commentId w16cid:paraId="2EE92B75" w16cid:durableId="25D7787D"/>
  <w16cid:commentId w16cid:paraId="68BD19D4" w16cid:durableId="25D778F4"/>
  <w16cid:commentId w16cid:paraId="5489E976" w16cid:durableId="25D77918"/>
  <w16cid:commentId w16cid:paraId="58A613D4" w16cid:durableId="25D779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F40E0" w14:textId="77777777" w:rsidR="000061A7" w:rsidRDefault="000061A7" w:rsidP="00492416">
      <w:pPr>
        <w:spacing w:after="0"/>
      </w:pPr>
      <w:r>
        <w:separator/>
      </w:r>
    </w:p>
  </w:endnote>
  <w:endnote w:type="continuationSeparator" w:id="0">
    <w:p w14:paraId="06E5417C" w14:textId="77777777" w:rsidR="000061A7" w:rsidRDefault="000061A7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oe Grotesque Pro Regular">
    <w:altName w:val="Times New Roman"/>
    <w:panose1 w:val="00000000000000000000"/>
    <w:charset w:val="00"/>
    <w:family w:val="auto"/>
    <w:notTrueType/>
    <w:pitch w:val="variable"/>
    <w:sig w:usb0="0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22A64365" w14:textId="49937B8C" w:rsidR="00492416" w:rsidRPr="00492416" w:rsidRDefault="0052366E" w:rsidP="00492416">
        <w:pPr>
          <w:pStyle w:val="llb"/>
        </w:pPr>
        <w:r w:rsidRPr="00492416">
          <w:fldChar w:fldCharType="begin"/>
        </w:r>
        <w:r w:rsidR="00492416" w:rsidRPr="00492416">
          <w:instrText xml:space="preserve"> PAGE   \* MERGEFORMAT </w:instrText>
        </w:r>
        <w:r w:rsidRPr="00492416">
          <w:fldChar w:fldCharType="separate"/>
        </w:r>
        <w:r w:rsidR="00A5230F">
          <w:rPr>
            <w:noProof/>
          </w:rPr>
          <w:t>5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D07F" w14:textId="77777777" w:rsidR="000061A7" w:rsidRDefault="000061A7" w:rsidP="00492416">
      <w:pPr>
        <w:spacing w:after="0"/>
      </w:pPr>
      <w:r>
        <w:separator/>
      </w:r>
    </w:p>
  </w:footnote>
  <w:footnote w:type="continuationSeparator" w:id="0">
    <w:p w14:paraId="59B3A528" w14:textId="77777777" w:rsidR="000061A7" w:rsidRDefault="000061A7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13F42"/>
    <w:multiLevelType w:val="multilevel"/>
    <w:tmpl w:val="2CAA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6235"/>
    <w:multiLevelType w:val="multilevel"/>
    <w:tmpl w:val="CD082304"/>
    <w:lvl w:ilvl="0">
      <w:start w:val="1"/>
      <w:numFmt w:val="decimal"/>
      <w:lvlText w:val="%1."/>
      <w:lvlJc w:val="left"/>
      <w:pPr>
        <w:ind w:left="0" w:firstLine="284"/>
      </w:pPr>
    </w:lvl>
    <w:lvl w:ilvl="1">
      <w:start w:val="1"/>
      <w:numFmt w:val="decimal"/>
      <w:lvlText w:val="%1.%2."/>
      <w:lvlJc w:val="right"/>
      <w:pPr>
        <w:ind w:left="0" w:firstLine="567"/>
      </w:pPr>
    </w:lvl>
    <w:lvl w:ilvl="2">
      <w:start w:val="1"/>
      <w:numFmt w:val="upperLetter"/>
      <w:lvlText w:val="%3."/>
      <w:lvlJc w:val="right"/>
      <w:pPr>
        <w:ind w:left="709" w:hanging="142"/>
      </w:pPr>
    </w:lvl>
    <w:lvl w:ilvl="3">
      <w:start w:val="1"/>
      <w:numFmt w:val="decimal"/>
      <w:lvlText w:val="%4."/>
      <w:lvlJc w:val="right"/>
      <w:pPr>
        <w:ind w:left="2551" w:hanging="142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4537"/>
        </w:tabs>
        <w:ind w:left="4537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9357"/>
        </w:tabs>
        <w:ind w:left="9357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6201FC7"/>
    <w:multiLevelType w:val="hybridMultilevel"/>
    <w:tmpl w:val="926842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3C4226"/>
    <w:multiLevelType w:val="multilevel"/>
    <w:tmpl w:val="B48CF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82C16D1"/>
    <w:multiLevelType w:val="hybridMultilevel"/>
    <w:tmpl w:val="D62258B8"/>
    <w:lvl w:ilvl="0" w:tplc="F89047C0">
      <w:start w:val="2017"/>
      <w:numFmt w:val="bullet"/>
      <w:lvlText w:val="-"/>
      <w:lvlJc w:val="left"/>
      <w:pPr>
        <w:ind w:left="720" w:hanging="360"/>
      </w:pPr>
      <w:rPr>
        <w:rFonts w:ascii="Menoe Grotesque Pro Regular" w:eastAsiaTheme="minorEastAsia" w:hAnsi="Menoe Grotesque Pro Regular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30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F5398"/>
    <w:multiLevelType w:val="multilevel"/>
    <w:tmpl w:val="929CE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E6280"/>
    <w:multiLevelType w:val="hybridMultilevel"/>
    <w:tmpl w:val="6E7C0EF8"/>
    <w:lvl w:ilvl="0" w:tplc="AE188380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E16D1D"/>
    <w:multiLevelType w:val="hybridMultilevel"/>
    <w:tmpl w:val="65C25046"/>
    <w:lvl w:ilvl="0" w:tplc="C304E562">
      <w:start w:val="1"/>
      <w:numFmt w:val="bullet"/>
      <w:lvlText w:val="—"/>
      <w:lvlJc w:val="left"/>
      <w:pPr>
        <w:ind w:left="1069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46"/>
  </w:num>
  <w:num w:numId="3">
    <w:abstractNumId w:val="5"/>
  </w:num>
  <w:num w:numId="4">
    <w:abstractNumId w:val="9"/>
  </w:num>
  <w:num w:numId="5">
    <w:abstractNumId w:val="11"/>
  </w:num>
  <w:num w:numId="6">
    <w:abstractNumId w:val="35"/>
  </w:num>
  <w:num w:numId="7">
    <w:abstractNumId w:val="22"/>
  </w:num>
  <w:num w:numId="8">
    <w:abstractNumId w:val="0"/>
  </w:num>
  <w:num w:numId="9">
    <w:abstractNumId w:val="42"/>
  </w:num>
  <w:num w:numId="10">
    <w:abstractNumId w:val="31"/>
  </w:num>
  <w:num w:numId="11">
    <w:abstractNumId w:val="27"/>
  </w:num>
  <w:num w:numId="12">
    <w:abstractNumId w:val="23"/>
  </w:num>
  <w:num w:numId="13">
    <w:abstractNumId w:val="15"/>
  </w:num>
  <w:num w:numId="14">
    <w:abstractNumId w:val="7"/>
  </w:num>
  <w:num w:numId="15">
    <w:abstractNumId w:val="4"/>
  </w:num>
  <w:num w:numId="16">
    <w:abstractNumId w:val="2"/>
  </w:num>
  <w:num w:numId="17">
    <w:abstractNumId w:val="28"/>
  </w:num>
  <w:num w:numId="18">
    <w:abstractNumId w:val="24"/>
  </w:num>
  <w:num w:numId="19">
    <w:abstractNumId w:val="36"/>
  </w:num>
  <w:num w:numId="20">
    <w:abstractNumId w:val="6"/>
  </w:num>
  <w:num w:numId="21">
    <w:abstractNumId w:val="3"/>
  </w:num>
  <w:num w:numId="22">
    <w:abstractNumId w:val="29"/>
  </w:num>
  <w:num w:numId="23">
    <w:abstractNumId w:val="41"/>
  </w:num>
  <w:num w:numId="24">
    <w:abstractNumId w:val="14"/>
  </w:num>
  <w:num w:numId="25">
    <w:abstractNumId w:val="12"/>
  </w:num>
  <w:num w:numId="26">
    <w:abstractNumId w:val="33"/>
  </w:num>
  <w:num w:numId="27">
    <w:abstractNumId w:val="16"/>
  </w:num>
  <w:num w:numId="28">
    <w:abstractNumId w:val="1"/>
  </w:num>
  <w:num w:numId="29">
    <w:abstractNumId w:val="34"/>
  </w:num>
  <w:num w:numId="30">
    <w:abstractNumId w:val="21"/>
  </w:num>
  <w:num w:numId="31">
    <w:abstractNumId w:val="13"/>
  </w:num>
  <w:num w:numId="32">
    <w:abstractNumId w:val="45"/>
  </w:num>
  <w:num w:numId="33">
    <w:abstractNumId w:val="32"/>
  </w:num>
  <w:num w:numId="34">
    <w:abstractNumId w:val="40"/>
  </w:num>
  <w:num w:numId="35">
    <w:abstractNumId w:val="20"/>
  </w:num>
  <w:num w:numId="36">
    <w:abstractNumId w:val="38"/>
  </w:num>
  <w:num w:numId="37">
    <w:abstractNumId w:val="10"/>
  </w:num>
  <w:num w:numId="38">
    <w:abstractNumId w:val="30"/>
  </w:num>
  <w:num w:numId="39">
    <w:abstractNumId w:val="43"/>
  </w:num>
  <w:num w:numId="40">
    <w:abstractNumId w:val="19"/>
  </w:num>
  <w:num w:numId="41">
    <w:abstractNumId w:val="18"/>
  </w:num>
  <w:num w:numId="42">
    <w:abstractNumId w:val="44"/>
  </w:num>
  <w:num w:numId="43">
    <w:abstractNumId w:val="18"/>
  </w:num>
  <w:num w:numId="44">
    <w:abstractNumId w:val="26"/>
  </w:num>
  <w:num w:numId="45">
    <w:abstractNumId w:val="39"/>
  </w:num>
  <w:num w:numId="46">
    <w:abstractNumId w:val="17"/>
  </w:num>
  <w:num w:numId="47">
    <w:abstractNumId w:val="8"/>
  </w:num>
  <w:num w:numId="48">
    <w:abstractNumId w:val="3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1A7"/>
    <w:rsid w:val="0000667F"/>
    <w:rsid w:val="0000676D"/>
    <w:rsid w:val="000116AB"/>
    <w:rsid w:val="00016384"/>
    <w:rsid w:val="00035C8D"/>
    <w:rsid w:val="00037891"/>
    <w:rsid w:val="00040430"/>
    <w:rsid w:val="00045973"/>
    <w:rsid w:val="00047B41"/>
    <w:rsid w:val="00076404"/>
    <w:rsid w:val="0008558D"/>
    <w:rsid w:val="00085C1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F2EDA"/>
    <w:rsid w:val="000F36B3"/>
    <w:rsid w:val="000F55F0"/>
    <w:rsid w:val="001102D6"/>
    <w:rsid w:val="00112784"/>
    <w:rsid w:val="00126AC7"/>
    <w:rsid w:val="0013373D"/>
    <w:rsid w:val="00137E62"/>
    <w:rsid w:val="001407C5"/>
    <w:rsid w:val="0014181B"/>
    <w:rsid w:val="001448D0"/>
    <w:rsid w:val="0014720E"/>
    <w:rsid w:val="00152E90"/>
    <w:rsid w:val="00156F7C"/>
    <w:rsid w:val="00160814"/>
    <w:rsid w:val="00161916"/>
    <w:rsid w:val="00175BAF"/>
    <w:rsid w:val="0019682E"/>
    <w:rsid w:val="001A48BA"/>
    <w:rsid w:val="001A5504"/>
    <w:rsid w:val="001B3669"/>
    <w:rsid w:val="001B7A60"/>
    <w:rsid w:val="001D4779"/>
    <w:rsid w:val="001E49F9"/>
    <w:rsid w:val="001E4F6A"/>
    <w:rsid w:val="001E632A"/>
    <w:rsid w:val="001F46EB"/>
    <w:rsid w:val="001F6044"/>
    <w:rsid w:val="001F6FB3"/>
    <w:rsid w:val="00202963"/>
    <w:rsid w:val="00203F6B"/>
    <w:rsid w:val="00205D08"/>
    <w:rsid w:val="00220695"/>
    <w:rsid w:val="00223883"/>
    <w:rsid w:val="00226C7A"/>
    <w:rsid w:val="002322A9"/>
    <w:rsid w:val="0023236F"/>
    <w:rsid w:val="002339CC"/>
    <w:rsid w:val="00234057"/>
    <w:rsid w:val="00241221"/>
    <w:rsid w:val="002422B3"/>
    <w:rsid w:val="002437E6"/>
    <w:rsid w:val="0024506D"/>
    <w:rsid w:val="0024548E"/>
    <w:rsid w:val="002477B0"/>
    <w:rsid w:val="002505B1"/>
    <w:rsid w:val="00261FF6"/>
    <w:rsid w:val="0026411A"/>
    <w:rsid w:val="00265EC7"/>
    <w:rsid w:val="002719B2"/>
    <w:rsid w:val="00283F0E"/>
    <w:rsid w:val="00291090"/>
    <w:rsid w:val="00294D9E"/>
    <w:rsid w:val="00295F7A"/>
    <w:rsid w:val="002B4931"/>
    <w:rsid w:val="002C613B"/>
    <w:rsid w:val="002C6D7E"/>
    <w:rsid w:val="002D40E6"/>
    <w:rsid w:val="002D70C8"/>
    <w:rsid w:val="002E22A3"/>
    <w:rsid w:val="002F23CE"/>
    <w:rsid w:val="002F47B8"/>
    <w:rsid w:val="0032772F"/>
    <w:rsid w:val="00330053"/>
    <w:rsid w:val="00331AC0"/>
    <w:rsid w:val="00335D2B"/>
    <w:rsid w:val="00347A55"/>
    <w:rsid w:val="00356249"/>
    <w:rsid w:val="00356BBA"/>
    <w:rsid w:val="003601CF"/>
    <w:rsid w:val="00366221"/>
    <w:rsid w:val="00371F65"/>
    <w:rsid w:val="0037752E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24A4C"/>
    <w:rsid w:val="00432833"/>
    <w:rsid w:val="00437EA0"/>
    <w:rsid w:val="00447B09"/>
    <w:rsid w:val="004543C3"/>
    <w:rsid w:val="004624D9"/>
    <w:rsid w:val="0046771A"/>
    <w:rsid w:val="004677B7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A1C3A"/>
    <w:rsid w:val="004B6796"/>
    <w:rsid w:val="004C0CAC"/>
    <w:rsid w:val="004C2D6E"/>
    <w:rsid w:val="004C3A72"/>
    <w:rsid w:val="004C59FA"/>
    <w:rsid w:val="004F0A51"/>
    <w:rsid w:val="004F5BF5"/>
    <w:rsid w:val="0050023E"/>
    <w:rsid w:val="00507A7F"/>
    <w:rsid w:val="005148AD"/>
    <w:rsid w:val="005161D3"/>
    <w:rsid w:val="0052366E"/>
    <w:rsid w:val="005305B7"/>
    <w:rsid w:val="005309BC"/>
    <w:rsid w:val="00535B35"/>
    <w:rsid w:val="005375CB"/>
    <w:rsid w:val="00551B59"/>
    <w:rsid w:val="00551C61"/>
    <w:rsid w:val="005573D4"/>
    <w:rsid w:val="00557F34"/>
    <w:rsid w:val="0056339D"/>
    <w:rsid w:val="00563A1C"/>
    <w:rsid w:val="0057283A"/>
    <w:rsid w:val="00575757"/>
    <w:rsid w:val="005760A0"/>
    <w:rsid w:val="00594374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246A"/>
    <w:rsid w:val="00613FEB"/>
    <w:rsid w:val="0062466B"/>
    <w:rsid w:val="00625F6B"/>
    <w:rsid w:val="0063274C"/>
    <w:rsid w:val="00641A1C"/>
    <w:rsid w:val="00641A4B"/>
    <w:rsid w:val="00650614"/>
    <w:rsid w:val="00653F0A"/>
    <w:rsid w:val="00656112"/>
    <w:rsid w:val="00664534"/>
    <w:rsid w:val="006667B9"/>
    <w:rsid w:val="0067241A"/>
    <w:rsid w:val="0068496F"/>
    <w:rsid w:val="00686448"/>
    <w:rsid w:val="0069108A"/>
    <w:rsid w:val="00693CDB"/>
    <w:rsid w:val="00696EC6"/>
    <w:rsid w:val="006A0C4C"/>
    <w:rsid w:val="006A736E"/>
    <w:rsid w:val="006B1D96"/>
    <w:rsid w:val="006B6345"/>
    <w:rsid w:val="006C2076"/>
    <w:rsid w:val="006C34CF"/>
    <w:rsid w:val="006C6F47"/>
    <w:rsid w:val="006D242D"/>
    <w:rsid w:val="006D34EA"/>
    <w:rsid w:val="006D3FCE"/>
    <w:rsid w:val="006D746F"/>
    <w:rsid w:val="006E002D"/>
    <w:rsid w:val="006E005E"/>
    <w:rsid w:val="006E12DB"/>
    <w:rsid w:val="006F4FB7"/>
    <w:rsid w:val="006F54E5"/>
    <w:rsid w:val="006F709C"/>
    <w:rsid w:val="006F78AD"/>
    <w:rsid w:val="00703444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65B5F"/>
    <w:rsid w:val="00766331"/>
    <w:rsid w:val="007813BA"/>
    <w:rsid w:val="007830BC"/>
    <w:rsid w:val="00783BB8"/>
    <w:rsid w:val="00783E21"/>
    <w:rsid w:val="0078600B"/>
    <w:rsid w:val="0078735F"/>
    <w:rsid w:val="00791E84"/>
    <w:rsid w:val="00795C1A"/>
    <w:rsid w:val="007972DB"/>
    <w:rsid w:val="007A3AC9"/>
    <w:rsid w:val="007A4E2E"/>
    <w:rsid w:val="007A681B"/>
    <w:rsid w:val="007B3B59"/>
    <w:rsid w:val="007C0F64"/>
    <w:rsid w:val="007C4B3B"/>
    <w:rsid w:val="007D1DA7"/>
    <w:rsid w:val="007D21CA"/>
    <w:rsid w:val="007D750B"/>
    <w:rsid w:val="007E3B82"/>
    <w:rsid w:val="007E54BA"/>
    <w:rsid w:val="007F18C4"/>
    <w:rsid w:val="008004E8"/>
    <w:rsid w:val="00804C40"/>
    <w:rsid w:val="00810191"/>
    <w:rsid w:val="00816956"/>
    <w:rsid w:val="00817824"/>
    <w:rsid w:val="00821450"/>
    <w:rsid w:val="00821656"/>
    <w:rsid w:val="00822FBC"/>
    <w:rsid w:val="0082307E"/>
    <w:rsid w:val="00823852"/>
    <w:rsid w:val="00836BFD"/>
    <w:rsid w:val="008427C0"/>
    <w:rsid w:val="0084280B"/>
    <w:rsid w:val="0084442B"/>
    <w:rsid w:val="00846104"/>
    <w:rsid w:val="00852EBB"/>
    <w:rsid w:val="00857014"/>
    <w:rsid w:val="008612B1"/>
    <w:rsid w:val="008632C4"/>
    <w:rsid w:val="00872296"/>
    <w:rsid w:val="00885AD8"/>
    <w:rsid w:val="0089335D"/>
    <w:rsid w:val="008B1E9C"/>
    <w:rsid w:val="008B7B2B"/>
    <w:rsid w:val="008C0476"/>
    <w:rsid w:val="008C23CD"/>
    <w:rsid w:val="008D22FB"/>
    <w:rsid w:val="008F7DCD"/>
    <w:rsid w:val="00904DF7"/>
    <w:rsid w:val="00906BB1"/>
    <w:rsid w:val="00910915"/>
    <w:rsid w:val="009145E8"/>
    <w:rsid w:val="009222B8"/>
    <w:rsid w:val="00923F00"/>
    <w:rsid w:val="00934AD8"/>
    <w:rsid w:val="0094506E"/>
    <w:rsid w:val="00945834"/>
    <w:rsid w:val="00956A26"/>
    <w:rsid w:val="0096637E"/>
    <w:rsid w:val="009700C5"/>
    <w:rsid w:val="0097717A"/>
    <w:rsid w:val="0098172B"/>
    <w:rsid w:val="00981825"/>
    <w:rsid w:val="0098383B"/>
    <w:rsid w:val="009850F3"/>
    <w:rsid w:val="009A7A1D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69AC"/>
    <w:rsid w:val="00A27A93"/>
    <w:rsid w:val="00A27F2C"/>
    <w:rsid w:val="00A3101F"/>
    <w:rsid w:val="00A3418D"/>
    <w:rsid w:val="00A468EE"/>
    <w:rsid w:val="00A5230F"/>
    <w:rsid w:val="00A52CAA"/>
    <w:rsid w:val="00A54FA2"/>
    <w:rsid w:val="00A65553"/>
    <w:rsid w:val="00A672C2"/>
    <w:rsid w:val="00A70419"/>
    <w:rsid w:val="00A73BC9"/>
    <w:rsid w:val="00A74429"/>
    <w:rsid w:val="00A75DD9"/>
    <w:rsid w:val="00A77594"/>
    <w:rsid w:val="00A77624"/>
    <w:rsid w:val="00A8147D"/>
    <w:rsid w:val="00A82400"/>
    <w:rsid w:val="00A82873"/>
    <w:rsid w:val="00A829E2"/>
    <w:rsid w:val="00A90B12"/>
    <w:rsid w:val="00A91CB2"/>
    <w:rsid w:val="00A9229B"/>
    <w:rsid w:val="00A94AB0"/>
    <w:rsid w:val="00AA0099"/>
    <w:rsid w:val="00AA0823"/>
    <w:rsid w:val="00AA61B6"/>
    <w:rsid w:val="00AB02E5"/>
    <w:rsid w:val="00AB0727"/>
    <w:rsid w:val="00AB2756"/>
    <w:rsid w:val="00AB277F"/>
    <w:rsid w:val="00AC0F9E"/>
    <w:rsid w:val="00AC3574"/>
    <w:rsid w:val="00AD5084"/>
    <w:rsid w:val="00AD5395"/>
    <w:rsid w:val="00AD7684"/>
    <w:rsid w:val="00AE10E6"/>
    <w:rsid w:val="00AE4AF5"/>
    <w:rsid w:val="00AE74FC"/>
    <w:rsid w:val="00AF0E89"/>
    <w:rsid w:val="00AF3740"/>
    <w:rsid w:val="00AF4EF7"/>
    <w:rsid w:val="00AF5C64"/>
    <w:rsid w:val="00B0447A"/>
    <w:rsid w:val="00B11A4E"/>
    <w:rsid w:val="00B12DB7"/>
    <w:rsid w:val="00B20944"/>
    <w:rsid w:val="00B21561"/>
    <w:rsid w:val="00B25623"/>
    <w:rsid w:val="00B2770C"/>
    <w:rsid w:val="00B27895"/>
    <w:rsid w:val="00B348C7"/>
    <w:rsid w:val="00B41C3B"/>
    <w:rsid w:val="00B4723B"/>
    <w:rsid w:val="00B53A78"/>
    <w:rsid w:val="00B56D77"/>
    <w:rsid w:val="00B60077"/>
    <w:rsid w:val="00B61CE8"/>
    <w:rsid w:val="00B75BFF"/>
    <w:rsid w:val="00B82D99"/>
    <w:rsid w:val="00B83161"/>
    <w:rsid w:val="00B91CC3"/>
    <w:rsid w:val="00B926B2"/>
    <w:rsid w:val="00B92997"/>
    <w:rsid w:val="00BA3538"/>
    <w:rsid w:val="00BA529B"/>
    <w:rsid w:val="00BA777D"/>
    <w:rsid w:val="00BC347E"/>
    <w:rsid w:val="00BD1D91"/>
    <w:rsid w:val="00BD6B4B"/>
    <w:rsid w:val="00BE40E2"/>
    <w:rsid w:val="00BE411D"/>
    <w:rsid w:val="00C0070B"/>
    <w:rsid w:val="00C011B6"/>
    <w:rsid w:val="00C228FA"/>
    <w:rsid w:val="00C238B3"/>
    <w:rsid w:val="00C26E0E"/>
    <w:rsid w:val="00C30AE7"/>
    <w:rsid w:val="00C4108E"/>
    <w:rsid w:val="00C555BC"/>
    <w:rsid w:val="00C55D1B"/>
    <w:rsid w:val="00C60D5D"/>
    <w:rsid w:val="00C621EB"/>
    <w:rsid w:val="00C63CEE"/>
    <w:rsid w:val="00C67FC3"/>
    <w:rsid w:val="00C70674"/>
    <w:rsid w:val="00C7132B"/>
    <w:rsid w:val="00C72617"/>
    <w:rsid w:val="00C76799"/>
    <w:rsid w:val="00C85732"/>
    <w:rsid w:val="00C9251E"/>
    <w:rsid w:val="00C96B76"/>
    <w:rsid w:val="00C97B4F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E14E1"/>
    <w:rsid w:val="00CE37FA"/>
    <w:rsid w:val="00CF6663"/>
    <w:rsid w:val="00D06241"/>
    <w:rsid w:val="00D072F3"/>
    <w:rsid w:val="00D07A5D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5312"/>
    <w:rsid w:val="00DA620D"/>
    <w:rsid w:val="00DB063F"/>
    <w:rsid w:val="00DB4D18"/>
    <w:rsid w:val="00DB4E66"/>
    <w:rsid w:val="00DB6E76"/>
    <w:rsid w:val="00DC0570"/>
    <w:rsid w:val="00DC6478"/>
    <w:rsid w:val="00DD3947"/>
    <w:rsid w:val="00DD511D"/>
    <w:rsid w:val="00DE157A"/>
    <w:rsid w:val="00DE1ADA"/>
    <w:rsid w:val="00DE70AE"/>
    <w:rsid w:val="00DF5875"/>
    <w:rsid w:val="00DF6019"/>
    <w:rsid w:val="00E00642"/>
    <w:rsid w:val="00E20868"/>
    <w:rsid w:val="00E23118"/>
    <w:rsid w:val="00E251B5"/>
    <w:rsid w:val="00E301D9"/>
    <w:rsid w:val="00E36DA3"/>
    <w:rsid w:val="00E4021B"/>
    <w:rsid w:val="00E40C5C"/>
    <w:rsid w:val="00E41075"/>
    <w:rsid w:val="00E467DC"/>
    <w:rsid w:val="00E46E92"/>
    <w:rsid w:val="00E511F0"/>
    <w:rsid w:val="00E565F7"/>
    <w:rsid w:val="00E61528"/>
    <w:rsid w:val="00E64552"/>
    <w:rsid w:val="00E649E5"/>
    <w:rsid w:val="00E6600E"/>
    <w:rsid w:val="00E73573"/>
    <w:rsid w:val="00E76A79"/>
    <w:rsid w:val="00E96729"/>
    <w:rsid w:val="00EA1044"/>
    <w:rsid w:val="00EB1EBF"/>
    <w:rsid w:val="00EB34BE"/>
    <w:rsid w:val="00EB656E"/>
    <w:rsid w:val="00EB6A46"/>
    <w:rsid w:val="00EC0ED8"/>
    <w:rsid w:val="00EC509A"/>
    <w:rsid w:val="00EF257C"/>
    <w:rsid w:val="00EF6BD6"/>
    <w:rsid w:val="00F10260"/>
    <w:rsid w:val="00F13885"/>
    <w:rsid w:val="00F34A7F"/>
    <w:rsid w:val="00F34EA0"/>
    <w:rsid w:val="00F36F0F"/>
    <w:rsid w:val="00F37276"/>
    <w:rsid w:val="00F448AC"/>
    <w:rsid w:val="00F460D0"/>
    <w:rsid w:val="00F471A7"/>
    <w:rsid w:val="00F614AF"/>
    <w:rsid w:val="00F6675C"/>
    <w:rsid w:val="00F67750"/>
    <w:rsid w:val="00F73E43"/>
    <w:rsid w:val="00F7708A"/>
    <w:rsid w:val="00F80430"/>
    <w:rsid w:val="00F93344"/>
    <w:rsid w:val="00F964ED"/>
    <w:rsid w:val="00FA083E"/>
    <w:rsid w:val="00FA1DE6"/>
    <w:rsid w:val="00FB087D"/>
    <w:rsid w:val="00FB2B1E"/>
    <w:rsid w:val="00FB3748"/>
    <w:rsid w:val="00FB4659"/>
    <w:rsid w:val="00FB6622"/>
    <w:rsid w:val="00FC2F9F"/>
    <w:rsid w:val="00FC3F94"/>
    <w:rsid w:val="00FE34F6"/>
    <w:rsid w:val="00FE5BA0"/>
    <w:rsid w:val="00FE61AC"/>
    <w:rsid w:val="00FF142B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962D3"/>
  <w15:docId w15:val="{0671C77F-8580-1544-8A11-9717D8BE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00E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tabs>
        <w:tab w:val="clear" w:pos="4537"/>
        <w:tab w:val="num" w:pos="709"/>
      </w:tabs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9357"/>
        <w:tab w:val="num" w:pos="1134"/>
      </w:tabs>
      <w:spacing w:after="0"/>
      <w:ind w:left="1134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character" w:customStyle="1" w:styleId="apple-style-span">
    <w:name w:val="apple-style-span"/>
    <w:rsid w:val="00DC6478"/>
  </w:style>
  <w:style w:type="character" w:styleId="Jegyzethivatkozs">
    <w:name w:val="annotation reference"/>
    <w:basedOn w:val="Bekezdsalapbettpusa"/>
    <w:uiPriority w:val="99"/>
    <w:semiHidden/>
    <w:unhideWhenUsed/>
    <w:rsid w:val="00AD5084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5084"/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5084"/>
    <w:rPr>
      <w:rFonts w:cstheme="minorHAnsi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5084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5084"/>
    <w:rPr>
      <w:rFonts w:cstheme="minorHAnsi"/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7C4B3B"/>
    <w:pPr>
      <w:suppressAutoHyphens/>
      <w:spacing w:after="120" w:line="100" w:lineRule="atLeast"/>
    </w:pPr>
    <w:rPr>
      <w:rFonts w:ascii="Segoe UI" w:eastAsia="SimSun" w:hAnsi="Segoe UI" w:cs="Segoe UI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C4B3B"/>
    <w:rPr>
      <w:rFonts w:ascii="Segoe UI" w:eastAsia="SimSun" w:hAnsi="Segoe UI" w:cs="Segoe UI"/>
      <w:lang w:eastAsia="ar-SA"/>
    </w:rPr>
  </w:style>
  <w:style w:type="paragraph" w:customStyle="1" w:styleId="Default">
    <w:name w:val="Default"/>
    <w:rsid w:val="007C4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enyr">
    <w:name w:val="kenyér"/>
    <w:basedOn w:val="Norml"/>
    <w:qFormat/>
    <w:rsid w:val="00CE14E1"/>
    <w:pPr>
      <w:spacing w:after="0"/>
      <w:jc w:val="left"/>
    </w:pPr>
    <w:rPr>
      <w:rFonts w:ascii="Menoe Grotesque Pro Regular" w:eastAsiaTheme="minorEastAsia" w:hAnsi="Menoe Grotesque Pro Regular" w:cstheme="minorBidi"/>
      <w:sz w:val="18"/>
      <w:szCs w:val="18"/>
    </w:rPr>
  </w:style>
  <w:style w:type="paragraph" w:customStyle="1" w:styleId="alcm0">
    <w:name w:val="alcím"/>
    <w:basedOn w:val="kenyr"/>
    <w:qFormat/>
    <w:rsid w:val="00CE14E1"/>
    <w:rPr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E14E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8D22FB"/>
  </w:style>
  <w:style w:type="paragraph" w:customStyle="1" w:styleId="paragraph">
    <w:name w:val="paragraph"/>
    <w:basedOn w:val="Norml"/>
    <w:rsid w:val="00B256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B25623"/>
  </w:style>
  <w:style w:type="character" w:customStyle="1" w:styleId="eop">
    <w:name w:val="eop"/>
    <w:basedOn w:val="Bekezdsalapbettpusa"/>
    <w:rsid w:val="00B2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81377E" w:rsidP="0081377E">
          <w:pPr>
            <w:pStyle w:val="D23AE445FEDD4337AED08AB0D2F63178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81377E" w:rsidP="0081377E">
          <w:pPr>
            <w:pStyle w:val="3BA79984EF6542668B3FCA3FB6F084C2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81377E" w:rsidP="0081377E">
          <w:pPr>
            <w:pStyle w:val="ECF04D87E4694404B1294B557F561B38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6E318C4086E6A4684A6E83F3B080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E60ADF-B71C-F342-ABED-66F59E5D1C84}"/>
      </w:docPartPr>
      <w:docPartBody>
        <w:p w:rsidR="004D717A" w:rsidRDefault="00A0535C" w:rsidP="00A0535C">
          <w:pPr>
            <w:pStyle w:val="86E318C4086E6A4684A6E83F3B080B5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01F016FBC17462E83D98CAF8A10CC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CB7918-33A6-43DC-BF9B-85950E0B8FDD}"/>
      </w:docPartPr>
      <w:docPartBody>
        <w:p w:rsidR="00F75A1B" w:rsidRDefault="00290A8C" w:rsidP="00290A8C">
          <w:pPr>
            <w:pStyle w:val="B01F016FBC17462E83D98CAF8A10CC6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030FABC77B4CFAB702E53CDB3DD1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394808-19A0-41FC-A84C-CF269FC5A309}"/>
      </w:docPartPr>
      <w:docPartBody>
        <w:p w:rsidR="00317194" w:rsidRDefault="00314CE6" w:rsidP="00314CE6">
          <w:pPr>
            <w:pStyle w:val="5D030FABC77B4CFAB702E53CDB3DD1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141880A3F5B45B6A102C724BEA32A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E4F63B-9C51-4630-9A12-945770F85C8B}"/>
      </w:docPartPr>
      <w:docPartBody>
        <w:p w:rsidR="00317194" w:rsidRDefault="00314CE6" w:rsidP="00314CE6">
          <w:pPr>
            <w:pStyle w:val="E141880A3F5B45B6A102C724BEA32A5A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oe Grotesque Pro Regular">
    <w:altName w:val="Times New Roman"/>
    <w:panose1 w:val="00000000000000000000"/>
    <w:charset w:val="00"/>
    <w:family w:val="auto"/>
    <w:notTrueType/>
    <w:pitch w:val="variable"/>
    <w:sig w:usb0="0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2473"/>
    <w:rsid w:val="00052075"/>
    <w:rsid w:val="000972B3"/>
    <w:rsid w:val="000B4F89"/>
    <w:rsid w:val="00113119"/>
    <w:rsid w:val="0014050D"/>
    <w:rsid w:val="00172FB2"/>
    <w:rsid w:val="001D275E"/>
    <w:rsid w:val="001E1D9D"/>
    <w:rsid w:val="001E3F63"/>
    <w:rsid w:val="00290A8C"/>
    <w:rsid w:val="002A10FC"/>
    <w:rsid w:val="002B6947"/>
    <w:rsid w:val="00314CE6"/>
    <w:rsid w:val="00317194"/>
    <w:rsid w:val="0033077A"/>
    <w:rsid w:val="003B3442"/>
    <w:rsid w:val="003B564F"/>
    <w:rsid w:val="003C0450"/>
    <w:rsid w:val="003C63C5"/>
    <w:rsid w:val="003D4DA2"/>
    <w:rsid w:val="004432A1"/>
    <w:rsid w:val="004A2BE2"/>
    <w:rsid w:val="004D1D97"/>
    <w:rsid w:val="004D717A"/>
    <w:rsid w:val="00530B9A"/>
    <w:rsid w:val="005C24C8"/>
    <w:rsid w:val="0060244A"/>
    <w:rsid w:val="006214DC"/>
    <w:rsid w:val="0073742A"/>
    <w:rsid w:val="00782458"/>
    <w:rsid w:val="007C1FDC"/>
    <w:rsid w:val="0081377E"/>
    <w:rsid w:val="00856078"/>
    <w:rsid w:val="00857E75"/>
    <w:rsid w:val="00860DA6"/>
    <w:rsid w:val="00874C8E"/>
    <w:rsid w:val="008A0B5E"/>
    <w:rsid w:val="008C3B32"/>
    <w:rsid w:val="0093284F"/>
    <w:rsid w:val="00955035"/>
    <w:rsid w:val="009618FB"/>
    <w:rsid w:val="0096674B"/>
    <w:rsid w:val="00982473"/>
    <w:rsid w:val="00A0535C"/>
    <w:rsid w:val="00A60B45"/>
    <w:rsid w:val="00A6731A"/>
    <w:rsid w:val="00BE0A3B"/>
    <w:rsid w:val="00C42E6B"/>
    <w:rsid w:val="00C51030"/>
    <w:rsid w:val="00CF207E"/>
    <w:rsid w:val="00D304E0"/>
    <w:rsid w:val="00D54048"/>
    <w:rsid w:val="00E25D41"/>
    <w:rsid w:val="00E633B0"/>
    <w:rsid w:val="00E64F1D"/>
    <w:rsid w:val="00E747C7"/>
    <w:rsid w:val="00E76D51"/>
    <w:rsid w:val="00E8092C"/>
    <w:rsid w:val="00EA3986"/>
    <w:rsid w:val="00EC5953"/>
    <w:rsid w:val="00F11695"/>
    <w:rsid w:val="00F25979"/>
    <w:rsid w:val="00F57AA6"/>
    <w:rsid w:val="00F75A1B"/>
    <w:rsid w:val="00FA3D6C"/>
    <w:rsid w:val="00FB1EC8"/>
    <w:rsid w:val="00FF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3F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14CE6"/>
    <w:rPr>
      <w:color w:val="808080"/>
    </w:rPr>
  </w:style>
  <w:style w:type="paragraph" w:customStyle="1" w:styleId="ED136E04F3CA4457BF8D420E66DC6A86">
    <w:name w:val="ED136E04F3CA4457BF8D420E66DC6A86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836955EB4D014AE182B2FA58DAADB41E">
    <w:name w:val="836955EB4D014AE182B2FA58DAADB41E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86E318C4086E6A4684A6E83F3B080B53">
    <w:name w:val="86E318C4086E6A4684A6E83F3B080B53"/>
    <w:rsid w:val="00A0535C"/>
    <w:pPr>
      <w:spacing w:after="0" w:line="240" w:lineRule="auto"/>
    </w:pPr>
    <w:rPr>
      <w:sz w:val="24"/>
      <w:szCs w:val="24"/>
      <w:lang w:val="hu-HU" w:eastAsia="hu-HU"/>
    </w:rPr>
  </w:style>
  <w:style w:type="paragraph" w:customStyle="1" w:styleId="E346E9EE50B343F7B3A1AFEE7DDC446E">
    <w:name w:val="E346E9EE50B343F7B3A1AFEE7DDC446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F14A21BEC7E44150ADAEA8B5B164FF2D">
    <w:name w:val="F14A21BEC7E44150ADAEA8B5B164FF2D"/>
    <w:rsid w:val="0073742A"/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D23AE445FEDD4337AED08AB0D2F631782">
    <w:name w:val="D23AE445FEDD4337AED08AB0D2F631782"/>
    <w:rsid w:val="0081377E"/>
    <w:pPr>
      <w:spacing w:after="40" w:line="240" w:lineRule="auto"/>
      <w:jc w:val="both"/>
    </w:pPr>
    <w:rPr>
      <w:rFonts w:eastAsiaTheme="minorHAnsi" w:cstheme="minorHAnsi"/>
      <w:lang w:val="hu-HU" w:eastAsia="en-US"/>
    </w:rPr>
  </w:style>
  <w:style w:type="paragraph" w:customStyle="1" w:styleId="3BA79984EF6542668B3FCA3FB6F084C22">
    <w:name w:val="3BA79984EF6542668B3FCA3FB6F084C22"/>
    <w:rsid w:val="0081377E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ECF04D87E4694404B1294B557F561B382">
    <w:name w:val="ECF04D87E4694404B1294B557F561B382"/>
    <w:rsid w:val="0081377E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B01F016FBC17462E83D98CAF8A10CC63">
    <w:name w:val="B01F016FBC17462E83D98CAF8A10CC63"/>
    <w:rsid w:val="00290A8C"/>
    <w:rPr>
      <w:lang w:val="hu-HU" w:eastAsia="hu-HU"/>
    </w:rPr>
  </w:style>
  <w:style w:type="paragraph" w:customStyle="1" w:styleId="5D030FABC77B4CFAB702E53CDB3DD191">
    <w:name w:val="5D030FABC77B4CFAB702E53CDB3DD191"/>
    <w:rsid w:val="00314CE6"/>
    <w:rPr>
      <w:lang w:val="hu-HU" w:eastAsia="hu-HU"/>
    </w:rPr>
  </w:style>
  <w:style w:type="paragraph" w:customStyle="1" w:styleId="E141880A3F5B45B6A102C724BEA32A5A">
    <w:name w:val="E141880A3F5B45B6A102C724BEA32A5A"/>
    <w:rsid w:val="00314CE6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D574B1FC5CE7D419C037DC6AB881D60" ma:contentTypeVersion="16" ma:contentTypeDescription="Új dokumentum létrehozása." ma:contentTypeScope="" ma:versionID="96efd067f5abdadd3b5670bec18b6bae">
  <xsd:schema xmlns:xsd="http://www.w3.org/2001/XMLSchema" xmlns:xs="http://www.w3.org/2001/XMLSchema" xmlns:p="http://schemas.microsoft.com/office/2006/metadata/properties" xmlns:ns2="ccee7b21-b760-4401-96ef-74da0c12b547" xmlns:ns3="66fea738-b356-47ee-9ac9-90f9573d8e9a" targetNamespace="http://schemas.microsoft.com/office/2006/metadata/properties" ma:root="true" ma:fieldsID="0c90d3c287f5f0747f1f064007f60f4b" ns2:_="" ns3:_="">
    <xsd:import namespace="ccee7b21-b760-4401-96ef-74da0c12b547"/>
    <xsd:import namespace="66fea738-b356-47ee-9ac9-90f9573d8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7b21-b760-4401-96ef-74da0c12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01d0beb6-f273-48e7-85d4-dac867ddc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a738-b356-47ee-9ac9-90f9573d8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f6a79f-2946-4b98-aa0e-1d0d2b7bfdb6}" ma:internalName="TaxCatchAll" ma:showField="CatchAllData" ma:web="66fea738-b356-47ee-9ac9-90f9573d8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e7b21-b760-4401-96ef-74da0c12b547">
      <Terms xmlns="http://schemas.microsoft.com/office/infopath/2007/PartnerControls"/>
    </lcf76f155ced4ddcb4097134ff3c332f>
    <TaxCatchAll xmlns="66fea738-b356-47ee-9ac9-90f9573d8e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6AD7-4E5F-43F6-98EA-9EB2BC889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63C2-A5F8-4954-8964-B913269D0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e7b21-b760-4401-96ef-74da0c12b547"/>
    <ds:schemaRef ds:uri="66fea738-b356-47ee-9ac9-90f9573d8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81D26-7C73-4C54-882E-DD103490D0F3}">
  <ds:schemaRefs>
    <ds:schemaRef ds:uri="http://schemas.microsoft.com/office/2006/metadata/properties"/>
    <ds:schemaRef ds:uri="http://schemas.microsoft.com/office/infopath/2007/PartnerControls"/>
    <ds:schemaRef ds:uri="ccee7b21-b760-4401-96ef-74da0c12b547"/>
    <ds:schemaRef ds:uri="66fea738-b356-47ee-9ac9-90f9573d8e9a"/>
  </ds:schemaRefs>
</ds:datastoreItem>
</file>

<file path=customXml/itemProps4.xml><?xml version="1.0" encoding="utf-8"?>
<ds:datastoreItem xmlns:ds="http://schemas.openxmlformats.org/officeDocument/2006/customXml" ds:itemID="{5CD91516-185A-453D-A32F-A718300C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1120</Words>
  <Characters>7735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Dr. Lepel Adrienn</cp:lastModifiedBy>
  <cp:revision>6</cp:revision>
  <cp:lastPrinted>2016-04-18T11:21:00Z</cp:lastPrinted>
  <dcterms:created xsi:type="dcterms:W3CDTF">2022-03-24T12:52:00Z</dcterms:created>
  <dcterms:modified xsi:type="dcterms:W3CDTF">2022-03-28T17:52:00Z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0x0101009D574B1FC5CE7D419C037DC6AB881D60</vt:lpwstr>
  </property>
</Properties>
</file>