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7E68F6F7" w14:textId="6B266BD2" w:rsidR="00F80430" w:rsidRDefault="00723A97" w:rsidP="00901F06">
      <w:pPr>
        <w:pStyle w:val="Fcm"/>
      </w:pPr>
      <w:r w:rsidRPr="00AD7684">
        <w:t>TANTÁRGYI ADATLAP</w:t>
      </w: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643F65" w:rsidRDefault="00A91CB2" w:rsidP="001B7A60">
      <w:pPr>
        <w:pStyle w:val="Cmsor2"/>
      </w:pPr>
      <w:r w:rsidRPr="00643F65">
        <w:t>Tantárgy neve</w:t>
      </w:r>
      <w:r w:rsidR="00C621EB" w:rsidRPr="00643F65">
        <w:t xml:space="preserve"> (magyarul, angolul)</w:t>
      </w:r>
      <w:r w:rsidRPr="00643F65">
        <w:t xml:space="preserve"> </w:t>
      </w:r>
    </w:p>
    <w:p w14:paraId="102C6E36" w14:textId="01099C30" w:rsidR="00A91CB2" w:rsidRPr="00CE68EB" w:rsidRDefault="00901F06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8A3234" w:rsidRPr="00CE68EB">
            <w:t>INSIDE</w:t>
          </w:r>
        </w:sdtContent>
      </w:sdt>
      <w:r w:rsidR="003B4A6C" w:rsidRPr="00CE68EB">
        <w:rPr>
          <w:lang w:val="en-GB"/>
        </w:rPr>
        <w:t xml:space="preserve"> </w:t>
      </w:r>
      <w:r w:rsidR="003B4A6C" w:rsidRPr="00CE68EB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3D1652" w:rsidRPr="003D1652">
            <w:t xml:space="preserve">Valódi anyagismereten alapuló belső tér tervezés </w:t>
          </w:r>
          <w:r w:rsidR="003D1652">
            <w:t xml:space="preserve">/ </w:t>
          </w:r>
          <w:r w:rsidR="003D1652" w:rsidRPr="003D1652">
            <w:t>Interior design based on knowledge of materials</w:t>
          </w:r>
        </w:sdtContent>
      </w:sdt>
    </w:p>
    <w:p w14:paraId="138CC824" w14:textId="77777777" w:rsidR="00A91CB2" w:rsidRPr="00426FD3" w:rsidRDefault="0069108A" w:rsidP="001B7A60">
      <w:pPr>
        <w:pStyle w:val="Cmsor2"/>
      </w:pPr>
      <w:r w:rsidRPr="00426FD3">
        <w:t>Azonosító (</w:t>
      </w:r>
      <w:r w:rsidR="00A03517" w:rsidRPr="00426FD3">
        <w:t>tantárgykód</w:t>
      </w:r>
      <w:r w:rsidRPr="00426FD3">
        <w:t>)</w:t>
      </w:r>
    </w:p>
    <w:p w14:paraId="1AE6BB3D" w14:textId="45E3E7E2" w:rsidR="0069108A" w:rsidRPr="00426FD3" w:rsidRDefault="00D96801" w:rsidP="0084280B">
      <w:pPr>
        <w:pStyle w:val="adat"/>
        <w:rPr>
          <w:rStyle w:val="adatC"/>
        </w:rPr>
      </w:pPr>
      <w:r w:rsidRPr="00426FD3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426FD3" w:rsidRPr="00426FD3">
            <w:rPr>
              <w:rStyle w:val="adatC"/>
            </w:rPr>
            <w:t>IP</w:t>
          </w:r>
        </w:sdtContent>
      </w:sdt>
      <w:sdt>
        <w:sdtPr>
          <w:rPr>
            <w:rStyle w:val="adatC"/>
            <w:highlight w:val="yellow"/>
          </w:rPr>
          <w:id w:val="878045430"/>
          <w:lock w:val="sdtLocked"/>
          <w:placeholder>
            <w:docPart w:val="A931DE9CB9784372BFEF46CC04958F7A"/>
          </w:placeholder>
          <w:text/>
        </w:sdtPr>
        <w:sdtContent>
          <w:r w:rsidR="00901F06">
            <w:rPr>
              <w:rStyle w:val="adatC"/>
              <w:highlight w:val="yellow"/>
            </w:rPr>
            <w:t>Q801</w:t>
          </w:r>
        </w:sdtContent>
      </w:sdt>
    </w:p>
    <w:p w14:paraId="20A9C271" w14:textId="77777777" w:rsidR="0019682E" w:rsidRPr="00643F65" w:rsidRDefault="0019682E" w:rsidP="001B7A60">
      <w:pPr>
        <w:pStyle w:val="Cmsor2"/>
      </w:pPr>
      <w:r w:rsidRPr="00643F65">
        <w:t>A tantárgy jellege</w:t>
      </w:r>
    </w:p>
    <w:p w14:paraId="2B953421" w14:textId="77777777" w:rsidR="0019682E" w:rsidRPr="00664534" w:rsidRDefault="00901F06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426FD3" w:rsidRDefault="00A10324" w:rsidP="001B7A60">
      <w:pPr>
        <w:pStyle w:val="Cmsor2"/>
      </w:pPr>
      <w:r w:rsidRPr="00426FD3">
        <w:t>Kurzus</w:t>
      </w:r>
      <w:r w:rsidR="00220695" w:rsidRPr="00426FD3">
        <w:t>típu</w:t>
      </w:r>
      <w:r w:rsidR="008B7B2B" w:rsidRPr="00426FD3">
        <w:t>s</w:t>
      </w:r>
      <w:r w:rsidRPr="00426FD3">
        <w:t>ok és ó</w:t>
      </w:r>
      <w:r w:rsidR="00D6405A" w:rsidRPr="00426FD3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0A390E9D" w:rsidR="00B26937" w:rsidRPr="00F67750" w:rsidRDefault="00901F06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A3234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6DC5773" w:rsidR="00B26937" w:rsidRPr="0023236F" w:rsidRDefault="00901F06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26937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78C100C3" w:rsidR="00C621EB" w:rsidRPr="00CE68EB" w:rsidRDefault="00901F06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A3234" w:rsidRPr="00CE68EB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6DBA3DC5" w:rsidR="00C621EB" w:rsidRPr="00CE68EB" w:rsidRDefault="00901F06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A3234" w:rsidRPr="00CE68EB">
                  <w:t>önálló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901F06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901F06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>Tanulmányi teljesítményértékelés (</w:t>
      </w:r>
      <w:r w:rsidRPr="00426FD3">
        <w:t>minőségi értékelés) típusa</w:t>
      </w:r>
    </w:p>
    <w:p w14:paraId="1D9E44D5" w14:textId="5852782E" w:rsidR="00CC58FA" w:rsidRPr="00CE68EB" w:rsidRDefault="00901F06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820B5">
            <w:t>félévközi érdemjegy (f)</w:t>
          </w:r>
        </w:sdtContent>
      </w:sdt>
    </w:p>
    <w:p w14:paraId="5BC35806" w14:textId="77777777" w:rsidR="00CC58FA" w:rsidRPr="00426FD3" w:rsidRDefault="00CC58FA" w:rsidP="001B7A60">
      <w:pPr>
        <w:pStyle w:val="Cmsor2"/>
      </w:pPr>
      <w:r w:rsidRPr="00426FD3">
        <w:t>Kredit</w:t>
      </w:r>
      <w:r w:rsidR="00161916" w:rsidRPr="00426FD3">
        <w:t>szám</w:t>
      </w:r>
      <w:r w:rsidRPr="00426FD3">
        <w:t xml:space="preserve"> </w:t>
      </w:r>
    </w:p>
    <w:p w14:paraId="7014CFCE" w14:textId="72ABEC97" w:rsidR="00CC58FA" w:rsidRPr="00CE68EB" w:rsidRDefault="00901F06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8A3234" w:rsidRPr="00CE68EB">
            <w:t>3</w:t>
          </w:r>
        </w:sdtContent>
      </w:sdt>
    </w:p>
    <w:p w14:paraId="69751076" w14:textId="77777777" w:rsidR="00CC58FA" w:rsidRPr="00643F65" w:rsidRDefault="00161916" w:rsidP="001B7A60">
      <w:pPr>
        <w:pStyle w:val="Cmsor2"/>
      </w:pPr>
      <w:r w:rsidRPr="00643F65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294CD1F3" w:rsidR="00A06CB9" w:rsidRPr="0023236F" w:rsidRDefault="00901F06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8A3234">
                  <w:t>Terbe Rita DLA</w:t>
                </w:r>
              </w:sdtContent>
            </w:sdt>
          </w:p>
          <w:p w14:paraId="4916A552" w14:textId="1DF5C49F" w:rsidR="00A06CB9" w:rsidRPr="0023236F" w:rsidRDefault="00901F06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8A3234">
                  <w:t>adjunktus</w:t>
                </w:r>
              </w:sdtContent>
            </w:sdt>
          </w:p>
          <w:p w14:paraId="04D10486" w14:textId="5096CA8C" w:rsidR="00A06CB9" w:rsidRPr="00A06CB9" w:rsidRDefault="00901F06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8A3234">
                  <w:t>terbe.rita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643F65" w:rsidRDefault="0019682E" w:rsidP="001B7A60">
      <w:pPr>
        <w:pStyle w:val="Cmsor2"/>
      </w:pPr>
      <w:r w:rsidRPr="00643F65">
        <w:t>Tantárgyat g</w:t>
      </w:r>
      <w:r w:rsidR="00A03517" w:rsidRPr="00643F65">
        <w:t xml:space="preserve">ondozó </w:t>
      </w:r>
      <w:r w:rsidRPr="00643F65">
        <w:t>oktatási szervezeti egység</w:t>
      </w:r>
    </w:p>
    <w:p w14:paraId="201418DC" w14:textId="0F46DDEE" w:rsidR="00A03517" w:rsidRPr="004543C3" w:rsidRDefault="00901F06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8A3234">
            <w:t>Exploratív Építészeti Tanszék</w:t>
          </w:r>
        </w:sdtContent>
      </w:sdt>
    </w:p>
    <w:p w14:paraId="3E0A73F5" w14:textId="77777777" w:rsidR="00294D9E" w:rsidRPr="00643F65" w:rsidRDefault="00294D9E" w:rsidP="001B7A60">
      <w:pPr>
        <w:pStyle w:val="Cmsor2"/>
      </w:pPr>
      <w:r w:rsidRPr="00643F65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3E81016B" w:rsidR="001F46EB" w:rsidRPr="0098383B" w:rsidRDefault="00643F65" w:rsidP="001F46EB">
          <w:pPr>
            <w:pStyle w:val="adat"/>
          </w:pPr>
          <w:r w:rsidRPr="00643F65">
            <w:t>http://www.explo.bme.hu</w:t>
          </w:r>
        </w:p>
      </w:sdtContent>
    </w:sdt>
    <w:p w14:paraId="11424FCD" w14:textId="77777777" w:rsidR="000928D1" w:rsidRPr="00643F65" w:rsidRDefault="000928D1" w:rsidP="001B7A60">
      <w:pPr>
        <w:pStyle w:val="Cmsor2"/>
      </w:pPr>
      <w:r w:rsidRPr="00643F65">
        <w:t xml:space="preserve">A </w:t>
      </w:r>
      <w:r w:rsidR="0019682E" w:rsidRPr="00643F65">
        <w:t xml:space="preserve">tantárgy </w:t>
      </w:r>
      <w:r w:rsidRPr="00643F65">
        <w:t>oktatás</w:t>
      </w:r>
      <w:r w:rsidR="0019682E" w:rsidRPr="00643F65">
        <w:t>ának</w:t>
      </w:r>
      <w:r w:rsidRPr="00643F65">
        <w:t xml:space="preserve"> nyelve </w:t>
      </w:r>
    </w:p>
    <w:p w14:paraId="37FC1968" w14:textId="77777777" w:rsidR="00C85732" w:rsidRPr="00F67750" w:rsidRDefault="00901F06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14:paraId="5DBEFBEB" w14:textId="60D03F36" w:rsidR="00D20EC6" w:rsidRPr="00D20EC6" w:rsidRDefault="00535B35" w:rsidP="00901F06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bookmarkStart w:id="0" w:name="_Hlk94521197" w:displacedByCustomXml="next"/>
    <w:bookmarkStart w:id="1" w:name="_Hlk94521180" w:displacedByCustomXml="next"/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>
        <w:rPr>
          <w:rFonts w:eastAsia="Times New Roman" w:cs="Times New Roman"/>
          <w:iCs w:val="0"/>
        </w:rPr>
      </w:sdtEndPr>
      <w:sdtContent>
        <w:p w14:paraId="0957E13E" w14:textId="77777777" w:rsidR="00D20EC6" w:rsidRDefault="00D20EC6" w:rsidP="00D20EC6">
          <w:pPr>
            <w:pStyle w:val="paragraph"/>
            <w:spacing w:before="0" w:beforeAutospacing="0" w:after="0" w:afterAutospacing="0"/>
            <w:ind w:left="705" w:right="135"/>
            <w:textAlignment w:val="baseline"/>
            <w:rPr>
              <w:rFonts w:ascii="Segoe UI" w:hAnsi="Segoe UI" w:cs="Segoe UI"/>
              <w:sz w:val="22"/>
              <w:szCs w:val="22"/>
            </w:rPr>
          </w:pPr>
          <w:r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>Kötelezően választható tárgy az alábbi képzésen:</w:t>
          </w:r>
          <w:r>
            <w:rPr>
              <w:rStyle w:val="eop"/>
              <w:rFonts w:ascii="Segoe UI" w:eastAsiaTheme="majorEastAsia" w:hAnsi="Segoe UI" w:cs="Segoe UI"/>
              <w:sz w:val="22"/>
              <w:szCs w:val="22"/>
            </w:rPr>
            <w:t> </w:t>
          </w:r>
        </w:p>
        <w:p w14:paraId="0B68C964" w14:textId="77777777" w:rsidR="00D20EC6" w:rsidRDefault="00D20EC6" w:rsidP="00C749BC">
          <w:pPr>
            <w:pStyle w:val="paragraph"/>
            <w:numPr>
              <w:ilvl w:val="0"/>
              <w:numId w:val="5"/>
            </w:numPr>
            <w:spacing w:before="0" w:beforeAutospacing="0" w:after="0" w:afterAutospacing="0"/>
            <w:ind w:left="1710" w:firstLine="0"/>
            <w:textAlignment w:val="baseline"/>
            <w:rPr>
              <w:rFonts w:ascii="Segoe UI" w:hAnsi="Segoe UI" w:cs="Segoe UI"/>
              <w:sz w:val="22"/>
              <w:szCs w:val="22"/>
            </w:rPr>
          </w:pPr>
          <w:r>
            <w:rPr>
              <w:rStyle w:val="normaltextrun"/>
              <w:rFonts w:ascii="Segoe UI" w:eastAsiaTheme="majorEastAsia" w:hAnsi="Segoe UI" w:cs="Segoe UI"/>
              <w:b/>
              <w:bCs/>
              <w:sz w:val="22"/>
              <w:szCs w:val="22"/>
            </w:rPr>
            <w:t>3N-M0</w:t>
          </w:r>
          <w:r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 xml:space="preserve"> ● Építészmérnöki nappali osztatlan mesterképzés, kötelezően választható tárgy az Építőművészeti Specializáción </w:t>
          </w:r>
          <w:r w:rsidRPr="00D20EC6"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>● 7. félévtől</w:t>
          </w:r>
          <w:r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 xml:space="preserve"> </w:t>
          </w:r>
          <w:r>
            <w:rPr>
              <w:rStyle w:val="eop"/>
              <w:rFonts w:ascii="Segoe UI" w:eastAsiaTheme="majorEastAsia" w:hAnsi="Segoe UI" w:cs="Segoe UI"/>
              <w:sz w:val="22"/>
              <w:szCs w:val="22"/>
            </w:rPr>
            <w:t> </w:t>
          </w:r>
        </w:p>
        <w:p w14:paraId="4E02A7D7" w14:textId="77777777" w:rsidR="00D20EC6" w:rsidRDefault="00D20EC6" w:rsidP="00D20EC6">
          <w:pPr>
            <w:pStyle w:val="paragraph"/>
            <w:spacing w:before="0" w:beforeAutospacing="0" w:after="0" w:afterAutospacing="0"/>
            <w:ind w:left="705"/>
            <w:jc w:val="both"/>
            <w:textAlignment w:val="baseline"/>
            <w:rPr>
              <w:rFonts w:ascii="Segoe UI" w:hAnsi="Segoe UI" w:cs="Segoe UI"/>
              <w:sz w:val="22"/>
              <w:szCs w:val="22"/>
            </w:rPr>
          </w:pPr>
          <w:bookmarkStart w:id="2" w:name="_Hlk94521209"/>
          <w:bookmarkEnd w:id="0"/>
          <w:r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>Választható tárgy:</w:t>
          </w:r>
          <w:r>
            <w:rPr>
              <w:rStyle w:val="eop"/>
              <w:rFonts w:ascii="Segoe UI" w:eastAsiaTheme="majorEastAsia" w:hAnsi="Segoe UI" w:cs="Segoe UI"/>
              <w:sz w:val="22"/>
              <w:szCs w:val="22"/>
            </w:rPr>
            <w:t> </w:t>
          </w:r>
        </w:p>
        <w:p w14:paraId="56EDCAE1" w14:textId="77777777" w:rsidR="00D20EC6" w:rsidRDefault="00D20EC6" w:rsidP="00C749BC">
          <w:pPr>
            <w:pStyle w:val="paragraph"/>
            <w:numPr>
              <w:ilvl w:val="0"/>
              <w:numId w:val="6"/>
            </w:numPr>
            <w:spacing w:before="0" w:beforeAutospacing="0" w:after="0" w:afterAutospacing="0"/>
            <w:ind w:firstLine="981"/>
            <w:textAlignment w:val="baseline"/>
            <w:rPr>
              <w:rFonts w:ascii="Segoe UI" w:hAnsi="Segoe UI" w:cs="Segoe UI"/>
              <w:sz w:val="22"/>
              <w:szCs w:val="22"/>
            </w:rPr>
          </w:pPr>
          <w:r>
            <w:rPr>
              <w:rStyle w:val="normaltextrun"/>
              <w:rFonts w:ascii="Segoe UI" w:eastAsiaTheme="majorEastAsia" w:hAnsi="Segoe UI" w:cs="Segoe UI"/>
              <w:b/>
              <w:bCs/>
              <w:sz w:val="22"/>
              <w:szCs w:val="22"/>
            </w:rPr>
            <w:t>3N-M0</w:t>
          </w:r>
          <w:r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 xml:space="preserve"> ● Építészmérnöki nappali osztatlan mesterképzés </w:t>
          </w:r>
          <w:r w:rsidRPr="00D20EC6"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 xml:space="preserve">● </w:t>
          </w:r>
          <w:r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>3</w:t>
          </w:r>
          <w:r w:rsidRPr="00D20EC6"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>. félévtől</w:t>
          </w:r>
        </w:p>
        <w:p w14:paraId="7B8D0987" w14:textId="77777777" w:rsidR="00D20EC6" w:rsidRPr="00CE68EB" w:rsidRDefault="00D20EC6" w:rsidP="00C749BC">
          <w:pPr>
            <w:pStyle w:val="Cmsor4"/>
            <w:numPr>
              <w:ilvl w:val="3"/>
              <w:numId w:val="8"/>
            </w:numPr>
            <w:ind w:firstLine="709"/>
          </w:pPr>
          <w:r w:rsidRPr="00D20EC6">
            <w:rPr>
              <w:rStyle w:val="adatC"/>
              <w:rFonts w:asciiTheme="minorHAnsi" w:hAnsiTheme="minorHAnsi" w:cstheme="majorBidi"/>
              <w:bCs/>
            </w:rPr>
            <w:t>3N-A1</w:t>
          </w:r>
          <w:r w:rsidRPr="00D20EC6">
            <w:rPr>
              <w:rStyle w:val="adatC"/>
              <w:rFonts w:asciiTheme="minorHAnsi" w:hAnsiTheme="minorHAnsi" w:cstheme="majorBidi"/>
              <w:b w:val="0"/>
            </w:rPr>
            <w:t xml:space="preserve"> </w:t>
          </w:r>
          <w:r w:rsidRPr="00CE68EB">
            <w:t xml:space="preserve">● Építészmérnöki alapképzési szak, alapképzés, magyar nyelven ● </w:t>
          </w:r>
          <w:r>
            <w:t>3</w:t>
          </w:r>
          <w:r w:rsidRPr="00CE68EB">
            <w:t>. félév</w:t>
          </w:r>
          <w:r>
            <w:t>től</w:t>
          </w:r>
        </w:p>
        <w:p w14:paraId="6CB3808B" w14:textId="77777777" w:rsidR="00D20EC6" w:rsidRPr="00D20EC6" w:rsidRDefault="00D20EC6" w:rsidP="00C749BC">
          <w:pPr>
            <w:pStyle w:val="paragraph"/>
            <w:numPr>
              <w:ilvl w:val="0"/>
              <w:numId w:val="7"/>
            </w:numPr>
            <w:spacing w:before="0" w:beforeAutospacing="0" w:after="0" w:afterAutospacing="0"/>
            <w:ind w:firstLine="981"/>
            <w:textAlignment w:val="baseline"/>
            <w:rPr>
              <w:rStyle w:val="normaltextrun"/>
              <w:rFonts w:ascii="Segoe UI" w:hAnsi="Segoe UI" w:cs="Segoe UI"/>
              <w:sz w:val="22"/>
              <w:szCs w:val="22"/>
            </w:rPr>
          </w:pPr>
          <w:r w:rsidRPr="00426FD3">
            <w:rPr>
              <w:rStyle w:val="adatC"/>
              <w:rFonts w:asciiTheme="minorHAnsi" w:hAnsiTheme="minorHAnsi" w:cstheme="majorBidi"/>
              <w:bCs/>
            </w:rPr>
            <w:t xml:space="preserve">3N-ME </w:t>
          </w:r>
          <w:r w:rsidRPr="00D20EC6">
            <w:rPr>
              <w:rStyle w:val="normaltextrun"/>
              <w:rFonts w:ascii="Segoe UI" w:eastAsiaTheme="majorEastAsia" w:hAnsi="Segoe UI" w:cs="Segoe UI"/>
              <w:b/>
              <w:sz w:val="22"/>
              <w:szCs w:val="22"/>
            </w:rPr>
            <w:t>●</w:t>
          </w:r>
          <w:r w:rsidRPr="00D20EC6">
            <w:rPr>
              <w:rStyle w:val="normaltextrun"/>
              <w:rFonts w:ascii="Segoe UI" w:eastAsiaTheme="majorEastAsia" w:hAnsi="Segoe UI" w:cs="Segoe UI"/>
              <w:sz w:val="22"/>
              <w:szCs w:val="22"/>
            </w:rPr>
            <w:t xml:space="preserve"> Építész mesterképzési szak, magyar nyelven ● 1. félévtől</w:t>
          </w:r>
        </w:p>
        <w:p w14:paraId="2719B8E5" w14:textId="2F743D8C" w:rsidR="00330053" w:rsidRPr="004665F7" w:rsidRDefault="00901F06" w:rsidP="004665F7">
          <w:pPr>
            <w:pStyle w:val="paragraph"/>
            <w:spacing w:before="0" w:beforeAutospacing="0" w:after="0" w:afterAutospacing="0"/>
            <w:ind w:left="1701"/>
            <w:textAlignment w:val="baseline"/>
            <w:rPr>
              <w:rFonts w:ascii="Segoe UI" w:hAnsi="Segoe UI" w:cs="Segoe UI"/>
              <w:sz w:val="22"/>
              <w:szCs w:val="22"/>
            </w:rPr>
          </w:pPr>
        </w:p>
        <w:bookmarkEnd w:id="2" w:displacedByCustomXml="next"/>
      </w:sdtContent>
    </w:sdt>
    <w:bookmarkEnd w:id="1" w:displacedByCustomXml="prev"/>
    <w:p w14:paraId="20D6F28C" w14:textId="77777777" w:rsidR="000928D1" w:rsidRPr="004543C3" w:rsidRDefault="00A90B12" w:rsidP="001B7A60">
      <w:pPr>
        <w:pStyle w:val="Cmsor2"/>
      </w:pPr>
      <w:r>
        <w:lastRenderedPageBreak/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eastAsiaTheme="majorEastAsia" w:cstheme="majorBidi"/>
          <w:iCs/>
        </w:rPr>
        <w:id w:val="-2073574158"/>
        <w:lock w:val="sdtLocked"/>
        <w:placeholder>
          <w:docPart w:val="E346E9EE50B343F7B3A1AFEE7DDC446E"/>
        </w:placeholder>
      </w:sdtPr>
      <w:sdtEndPr>
        <w:rPr>
          <w:rFonts w:eastAsiaTheme="minorHAnsi" w:cstheme="minorHAnsi"/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67622933"/>
            <w:placeholder>
              <w:docPart w:val="906A8E93CAAB41E5AF0EFD120F52B779"/>
            </w:placeholder>
          </w:sdtPr>
          <w:sdtEndPr>
            <w:rPr>
              <w:rFonts w:eastAsiaTheme="minorHAnsi" w:cstheme="minorHAnsi"/>
              <w:iCs w:val="0"/>
            </w:rPr>
          </w:sdtEndPr>
          <w:sdtContent>
            <w:p w14:paraId="2B356342" w14:textId="77777777" w:rsidR="00E1665D" w:rsidRDefault="00E1665D" w:rsidP="00E1665D">
              <w:pPr>
                <w:ind w:firstLine="708"/>
              </w:pPr>
              <w:r>
                <w:t>BMEEPUIA101</w:t>
              </w:r>
              <w:r w:rsidRPr="0014181B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  </w:t>
              </w:r>
              <w:r>
                <w:t>Bevezetés az építészetbe</w:t>
              </w:r>
            </w:p>
            <w:p w14:paraId="0257D637" w14:textId="74E825B7" w:rsidR="00F7708A" w:rsidRPr="00E1171A" w:rsidRDefault="00E1665D" w:rsidP="00901F06">
              <w:r>
                <w:tab/>
              </w:r>
              <w:r w:rsidRPr="00085C1D">
                <w:t>BMEEPLAA202</w:t>
              </w:r>
              <w:r>
                <w:t xml:space="preserve">   Építészet alapjai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7DE4D0A0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461212">
        <w:rPr>
          <w:highlight w:val="yellow"/>
        </w:rPr>
        <w:t>érvényes</w:t>
      </w:r>
      <w:r w:rsidR="00E511F0" w:rsidRPr="00461212">
        <w:rPr>
          <w:highlight w:val="yellow"/>
        </w:rPr>
        <w:t>ség kezdete</w:t>
      </w:r>
      <w:r w:rsidR="00E511F0">
        <w:t xml:space="preserve"> </w:t>
      </w:r>
      <w:sdt>
        <w:sdtPr>
          <w:rPr>
            <w:highlight w:val="yellow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01F06">
            <w:rPr>
              <w:highlight w:val="yellow"/>
            </w:rPr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3" w:name="_Ref448730858" w:displacedByCustomXml="next"/>
    <w:sdt>
      <w:sdtPr>
        <w:rPr>
          <w:rFonts w:asciiTheme="minorHAnsi" w:eastAsiaTheme="minorHAnsi" w:hAnsiTheme="minorHAnsi" w:cstheme="minorHAnsi"/>
          <w:sz w:val="22"/>
          <w:szCs w:val="22"/>
          <w:lang w:eastAsia="en-US"/>
        </w:r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id w:val="-1523311491"/>
            <w:placeholder>
              <w:docPart w:val="1A34CD87B9496A45B48D1719151E78E1"/>
            </w:placeholder>
          </w:sdtPr>
          <w:sdtEndPr/>
          <w:sdtContent>
            <w:p w14:paraId="1EE455DE" w14:textId="77777777" w:rsidR="00643F65" w:rsidRPr="00CE68EB" w:rsidRDefault="00643F65" w:rsidP="00643F65">
              <w:pPr>
                <w:pStyle w:val="paragraph"/>
                <w:spacing w:before="0" w:beforeAutospacing="0" w:after="0" w:afterAutospacing="0"/>
                <w:ind w:left="708"/>
                <w:textAlignment w:val="baseline"/>
                <w:rPr>
                  <w:rFonts w:ascii="Segoe UI" w:hAnsi="Segoe UI" w:cs="Segoe UI"/>
                  <w:sz w:val="18"/>
                  <w:szCs w:val="18"/>
                </w:rPr>
              </w:pPr>
              <w:r w:rsidRPr="00CE68EB">
                <w:rPr>
                  <w:rStyle w:val="normaltextrun"/>
                  <w:rFonts w:ascii="Calibri" w:eastAsiaTheme="majorEastAsia" w:hAnsi="Calibri" w:cs="Calibri"/>
                  <w:i/>
                  <w:iCs/>
                  <w:sz w:val="22"/>
                  <w:szCs w:val="22"/>
                </w:rPr>
                <w:t>INSIDE / Valódi anyagismereten alapuló belső tér tervezés.</w:t>
              </w:r>
            </w:p>
            <w:p w14:paraId="38BEEF74" w14:textId="4489640D" w:rsidR="00643F65" w:rsidRPr="00CE68EB" w:rsidRDefault="00643F65" w:rsidP="00643F65">
              <w:pPr>
                <w:pStyle w:val="paragraph"/>
                <w:spacing w:before="0" w:beforeAutospacing="0" w:after="0" w:afterAutospacing="0"/>
                <w:ind w:left="708"/>
                <w:textAlignment w:val="baseline"/>
                <w:rPr>
                  <w:rFonts w:ascii="Segoe UI" w:hAnsi="Segoe UI" w:cs="Segoe UI"/>
                  <w:sz w:val="18"/>
                  <w:szCs w:val="18"/>
                </w:rPr>
              </w:pP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Vedd észre, vedd kézbe, ismerd meg! Tantárgyunk fő célja, hogy a belső terek formálásával valós terek és anyagok kapcsán ismerkedjünk meg. A félév gyakorlati fókuszú, ezért belsőépítészeti tervezésre koncentráló építészirodákba látogatunk. Épület-bejárásunkon egy, az elmúlt években elkészült épület belső tereinek kialakítását </w:t>
              </w:r>
              <w:r w:rsidR="00426FD3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>vizsgáljuk</w:t>
              </w: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 meg. Anyag- és tervbemutatókon egy-egy felület kialakításának lehetséges módjairól, előnyeiről-hátrányairól beszélgetünk. Külön hangsúlyt fektetünk a fény szerepére, amelynek kapcsán a fénytervezés szakterületébe nyerünk bepillantást. Műhelylátogatásaink során bútorasztalos műhelyt, egyedi bútor- és burkolatgyártó cégeket látogatunk meg. A félév fontos eleme továbbá az akadálymentesítés </w:t>
              </w:r>
              <w:r w:rsidR="00426FD3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tervezői fókuszú </w:t>
              </w: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>elmélete és gyakorlata.</w:t>
              </w:r>
              <w:r w:rsidRPr="00CE68EB">
                <w:rPr>
                  <w:rStyle w:val="eop"/>
                  <w:rFonts w:ascii="Calibri" w:eastAsiaTheme="majorEastAsia" w:hAnsi="Calibri" w:cs="Calibri"/>
                  <w:sz w:val="22"/>
                  <w:szCs w:val="22"/>
                </w:rPr>
                <w:t> </w:t>
              </w:r>
            </w:p>
            <w:p w14:paraId="70DFBA06" w14:textId="77777777" w:rsidR="00B37287" w:rsidRDefault="00643F65" w:rsidP="00B37287">
              <w:pPr>
                <w:pStyle w:val="paragraph"/>
                <w:spacing w:before="0" w:beforeAutospacing="0" w:after="0" w:afterAutospacing="0"/>
                <w:ind w:left="708"/>
                <w:textAlignment w:val="baseline"/>
                <w:rPr>
                  <w:rStyle w:val="eop"/>
                  <w:rFonts w:ascii="Calibri" w:eastAsiaTheme="majorEastAsia" w:hAnsi="Calibri" w:cs="Calibri"/>
                  <w:sz w:val="22"/>
                  <w:szCs w:val="22"/>
                </w:rPr>
              </w:pP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A </w:t>
              </w:r>
              <w:r w:rsidR="00426FD3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>tan</w:t>
              </w: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tárgy a Stratégia stúdió tervezési </w:t>
              </w:r>
              <w:r w:rsidR="00426FD3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>kurzusaihoz</w:t>
              </w: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 is</w:t>
              </w:r>
              <w:r w:rsidR="00426FD3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 </w:t>
              </w: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>kapcsolódik, ahol részben további tartalmakkal (akusztika, szakergonómia, anyagszerkezettan, enteriőr és designtörténe</w:t>
              </w:r>
              <w:r w:rsidR="00426FD3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>t, stb.</w:t>
              </w: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) egészül ki, </w:t>
              </w:r>
              <w:r w:rsidR="00426FD3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>tovább</w:t>
              </w: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 konkrét tervezési feladatok során mély</w:t>
              </w:r>
              <w:r w:rsidR="00426FD3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íthetjük </w:t>
              </w: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>el</w:t>
              </w:r>
              <w:r w:rsidR="00426FD3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 tudásunkat</w:t>
              </w: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>.</w:t>
              </w:r>
              <w:r w:rsidRPr="00CE68EB">
                <w:rPr>
                  <w:rStyle w:val="eop"/>
                  <w:rFonts w:ascii="Calibri" w:eastAsiaTheme="majorEastAsia" w:hAnsi="Calibri" w:cs="Calibri"/>
                  <w:sz w:val="22"/>
                  <w:szCs w:val="22"/>
                </w:rPr>
                <w:t> </w:t>
              </w: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>A félév fő célja mindezekkel, hogy belső téri környezetünket</w:t>
              </w:r>
              <w:r w:rsidR="00426FD3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 úgy</w:t>
              </w:r>
              <w:r w:rsidRPr="00CE68EB">
                <w:rPr>
                  <w:rStyle w:val="normaltextrun"/>
                  <w:rFonts w:ascii="Calibri" w:eastAsiaTheme="majorEastAsia" w:hAnsi="Calibri" w:cs="Calibri"/>
                  <w:sz w:val="22"/>
                  <w:szCs w:val="22"/>
                </w:rPr>
                <w:t xml:space="preserve"> vegyük észre, vegyük kézbe és ismerjük meg, hogy tervezési feladataink során valós térarányokra és anyagismeretre támaszkodhassunk.</w:t>
              </w:r>
            </w:p>
            <w:p w14:paraId="11E4539B" w14:textId="0267F5DA" w:rsidR="00AE4AF5" w:rsidRPr="00790DF5" w:rsidRDefault="00B37287" w:rsidP="00901F06">
              <w:pPr>
                <w:spacing w:after="0"/>
                <w:ind w:left="709"/>
                <w:textAlignment w:val="baseline"/>
              </w:pPr>
              <w:r w:rsidRPr="00D07A5D">
                <w:t>A kurzus célkitűzése továbbá, hogy az Építőművészeti Specializáció kötelezően választható tantárgyblokkjának elemeként támogassa a specializáción folyó munkát, és az Exploratív Építészeti Tanszék Építészet</w:t>
              </w:r>
              <w:r>
                <w:t>i Stratégiák</w:t>
              </w:r>
              <w:r w:rsidRPr="00D07A5D">
                <w:t xml:space="preserve"> Stúdiójának ezirányú, az oktatásban és kutatásban testet öltő tevékenységét.</w:t>
              </w:r>
            </w:p>
          </w:sdtContent>
        </w:sdt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3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77777777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KKK 6</w:t>
      </w:r>
      <w:r w:rsidR="00A31AC7" w:rsidRPr="0070154B">
        <w:t>.1.</w:t>
      </w:r>
      <w:r w:rsidR="00A31AC7">
        <w:t>1</w:t>
      </w:r>
      <w:r w:rsidR="00A31AC7" w:rsidRPr="0070154B">
        <w:t>.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sdt>
          <w:sdtPr>
            <w:rPr>
              <w:color w:val="4472C4" w:themeColor="accent5"/>
            </w:rPr>
            <w:id w:val="-121073845"/>
            <w:placeholder>
              <w:docPart w:val="8F123E82C4FFE649BB0F8A5B61EDD6ED"/>
            </w:placeholder>
          </w:sdtPr>
          <w:sdtEndPr>
            <w:rPr>
              <w:color w:val="auto"/>
            </w:rPr>
          </w:sdtEndPr>
          <w:sdtContent>
            <w:p w14:paraId="460BC2B8" w14:textId="2640DFA3" w:rsidR="00E1665D" w:rsidRPr="000F0181" w:rsidRDefault="00E1665D" w:rsidP="00E1665D">
              <w:pPr>
                <w:pStyle w:val="Cmsor4"/>
              </w:pPr>
              <w:r w:rsidRPr="000F0181">
                <w:t>A tervezési kérdéseken keresztül megismerkedik a hallgató azépítészeti alkotás valódi összetettségével, gondolkodása komplexebbé válik.</w:t>
              </w:r>
            </w:p>
            <w:p w14:paraId="4C1DF01C" w14:textId="222CCB6C" w:rsidR="00424163" w:rsidRPr="00E1665D" w:rsidRDefault="00E1665D" w:rsidP="00E1665D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iCs w:val="0"/>
                </w:rPr>
              </w:pPr>
              <w:r w:rsidRPr="000F0181">
                <w:t>Az összefüggések teljeskörű, mélyebb megértésére törekvés, illetve a tudatos tervezési módszerek / módszertan megismerése kihat a gondolkodásra. Az így szerzett tapasztalat a későbbi tervezések során fokozatosan aktív tudásként hasznosul</w:t>
              </w:r>
              <w:r w:rsidR="00D8128E">
                <w:t>.</w:t>
              </w:r>
            </w:p>
          </w:sdtContent>
        </w:sdt>
      </w:sdtContent>
    </w:sdt>
    <w:p w14:paraId="33914767" w14:textId="77777777" w:rsidR="007A4E2E" w:rsidRDefault="007A4E2E" w:rsidP="004C2D6E">
      <w:pPr>
        <w:pStyle w:val="Cmsor3"/>
      </w:pPr>
      <w:r w:rsidRPr="00FC3F94">
        <w:t>Képesség</w:t>
      </w:r>
      <w:r w:rsidR="00A31AC7">
        <w:t xml:space="preserve"> – a KKK 6</w:t>
      </w:r>
      <w:r w:rsidR="00A31AC7" w:rsidRPr="0070154B">
        <w:t>.1.</w:t>
      </w:r>
      <w:r w:rsidR="00A31AC7">
        <w:t>2</w:t>
      </w:r>
      <w:r w:rsidR="00A31AC7" w:rsidRPr="0070154B">
        <w:t>.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sdt>
          <w:sdtPr>
            <w:id w:val="-2073891204"/>
            <w:placeholder>
              <w:docPart w:val="5C754EA0640C2546A53EAB7AA6BD771F"/>
            </w:placeholder>
          </w:sdtPr>
          <w:sdtEndPr/>
          <w:sdtContent>
            <w:p w14:paraId="34FC0C0E" w14:textId="6210DAE8" w:rsidR="00E1665D" w:rsidRPr="000F0181" w:rsidRDefault="00E1665D" w:rsidP="00E1665D">
              <w:pPr>
                <w:pStyle w:val="Cmsor4"/>
              </w:pPr>
              <w:r w:rsidRPr="000F0181">
                <w:t>Összetett, egyszerre több kérdésre fókuszáló gondolkodás gyakorlása.</w:t>
              </w:r>
            </w:p>
            <w:p w14:paraId="446754EB" w14:textId="34556878" w:rsidR="00E1665D" w:rsidRPr="000F0181" w:rsidRDefault="00E1665D" w:rsidP="00E1665D">
              <w:pPr>
                <w:pStyle w:val="Cmsor4"/>
              </w:pPr>
              <w:r w:rsidRPr="000F0181">
                <w:t>Problémamegoldó és döntési képesség fejlesztése</w:t>
              </w:r>
              <w:r w:rsidR="00D8128E">
                <w:t>.</w:t>
              </w:r>
            </w:p>
            <w:p w14:paraId="4B31A16C" w14:textId="4B95A167" w:rsidR="00E1665D" w:rsidRPr="000F0181" w:rsidRDefault="00E1665D" w:rsidP="00E1665D">
              <w:pPr>
                <w:pStyle w:val="Cmsor4"/>
              </w:pPr>
              <w:r w:rsidRPr="000F0181">
                <w:t>Összefüggések, kontextusrészletes vizsgálata, elemző készség fejlesztése.</w:t>
              </w:r>
            </w:p>
            <w:p w14:paraId="4A0A9535" w14:textId="465DD624" w:rsidR="00E1665D" w:rsidRPr="000F0181" w:rsidRDefault="00E1665D" w:rsidP="00E1665D">
              <w:pPr>
                <w:pStyle w:val="Cmsor4"/>
                <w:rPr>
                  <w:lang w:eastAsia="en-GB"/>
                </w:rPr>
              </w:pPr>
              <w:r w:rsidRPr="000F0181">
                <w:t>Önálló gondolkodás fejlesztése, tervezési módszertani ismeretek átadása.</w:t>
              </w:r>
            </w:p>
            <w:p w14:paraId="130AFE74" w14:textId="18ED083C" w:rsidR="00E1665D" w:rsidRPr="000F0181" w:rsidRDefault="00E1665D" w:rsidP="00E1665D">
              <w:pPr>
                <w:pStyle w:val="Cmsor4"/>
                <w:rPr>
                  <w:lang w:eastAsia="en-GB"/>
                </w:rPr>
              </w:pPr>
              <w:r w:rsidRPr="000F0181">
                <w:t xml:space="preserve">Koncepció alkotás képességének fejlesztése. </w:t>
              </w:r>
            </w:p>
            <w:p w14:paraId="27D066B5" w14:textId="5861A183" w:rsidR="00E1665D" w:rsidRPr="000F0181" w:rsidRDefault="00E1665D" w:rsidP="00E1665D">
              <w:pPr>
                <w:pStyle w:val="Cmsor4"/>
                <w:rPr>
                  <w:lang w:eastAsia="en-GB"/>
                </w:rPr>
              </w:pPr>
              <w:r w:rsidRPr="000F0181">
                <w:t>Prezentációs technikák, tervbemutatás gyakorlása.</w:t>
              </w:r>
            </w:p>
            <w:p w14:paraId="512407C2" w14:textId="606F4B16" w:rsidR="00E1665D" w:rsidRDefault="00E1665D" w:rsidP="00901F06">
              <w:pPr>
                <w:pStyle w:val="Cmsor4"/>
              </w:pPr>
              <w:r w:rsidRPr="000F0181">
                <w:lastRenderedPageBreak/>
                <w:t>Digitális tervfeldolgozás fejlesztése.</w:t>
              </w:r>
            </w:p>
          </w:sdtContent>
        </w:sdt>
      </w:sdtContent>
    </w:sdt>
    <w:p w14:paraId="03948A99" w14:textId="5A24CEF2" w:rsidR="007A4E2E" w:rsidRPr="00FC3F94" w:rsidRDefault="007A4E2E" w:rsidP="00E73573">
      <w:pPr>
        <w:pStyle w:val="Cmsor3"/>
      </w:pPr>
      <w:r w:rsidRPr="00FC3F94">
        <w:t>Attitűd</w:t>
      </w:r>
      <w:r w:rsidR="00A31AC7">
        <w:t xml:space="preserve"> – a KKK 6</w:t>
      </w:r>
      <w:r w:rsidR="00A31AC7" w:rsidRPr="0070154B">
        <w:t>.1.</w:t>
      </w:r>
      <w:r w:rsidR="00A31AC7">
        <w:t>3</w:t>
      </w:r>
      <w:r w:rsidR="00A31AC7" w:rsidRPr="0070154B">
        <w:t>.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sdt>
          <w:sdtPr>
            <w:id w:val="-82463571"/>
            <w:placeholder>
              <w:docPart w:val="A11941512379A34CAD665183817B66BC"/>
            </w:placeholder>
          </w:sdtPr>
          <w:sdtEndPr/>
          <w:sdtContent>
            <w:p w14:paraId="5CE95994" w14:textId="77777777" w:rsidR="00E1665D" w:rsidRPr="000F0181" w:rsidRDefault="00E1665D" w:rsidP="00E1665D">
              <w:pPr>
                <w:pStyle w:val="Cmsor4"/>
              </w:pPr>
              <w:r w:rsidRPr="000F0181">
                <w:t>Együttműködik az ismeretek bővítése során az oktatóval és hallgatótársaival.</w:t>
              </w:r>
            </w:p>
            <w:p w14:paraId="7F1E70C2" w14:textId="23ADCE9A" w:rsidR="00E1665D" w:rsidRPr="000F0181" w:rsidRDefault="00E1665D" w:rsidP="00E1665D">
              <w:pPr>
                <w:pStyle w:val="Cmsor4"/>
              </w:pPr>
              <w:r w:rsidRPr="000F0181">
                <w:t>Folyamatos ismeretszerzéssel bővíti tudását, kutatást végez az adott feladattal kapcsolatban.</w:t>
              </w:r>
            </w:p>
            <w:p w14:paraId="4DD8B531" w14:textId="4FCDEBE7" w:rsidR="00E1665D" w:rsidRPr="000F0181" w:rsidRDefault="00E1665D" w:rsidP="00E1665D">
              <w:pPr>
                <w:pStyle w:val="Cmsor4"/>
              </w:pPr>
              <w:r w:rsidRPr="000F0181">
                <w:t>Nyitott a szükséges tudás (elemzések, tervezési és kutatási módszertan, prezentációk, stb.) megismerésére.</w:t>
              </w:r>
            </w:p>
            <w:p w14:paraId="3B73DD37" w14:textId="24B76110" w:rsidR="00E1665D" w:rsidRDefault="00E1665D" w:rsidP="00901F06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0F0181">
                <w:rPr>
                  <w:rFonts w:eastAsiaTheme="minorHAnsi" w:cstheme="minorHAnsi"/>
                </w:rPr>
                <w:t>Önállóságra törekszik, de aktívan részt vesz a konzultációkon</w:t>
              </w:r>
              <w:r>
                <w:rPr>
                  <w:rFonts w:eastAsiaTheme="minorHAnsi" w:cstheme="minorHAnsi"/>
                </w:rPr>
                <w:t>.</w:t>
              </w:r>
            </w:p>
          </w:sdtContent>
        </w:sdt>
      </w:sdtContent>
    </w:sdt>
    <w:p w14:paraId="2483E2D2" w14:textId="6E4A8241" w:rsidR="007A4E2E" w:rsidRPr="00FC3F94" w:rsidRDefault="007A4E2E" w:rsidP="004C2D6E">
      <w:pPr>
        <w:pStyle w:val="Cmsor3"/>
      </w:pPr>
      <w:r w:rsidRPr="00FC3F94">
        <w:t>Önállóság és felelősség</w:t>
      </w:r>
      <w:r w:rsidR="00A31AC7">
        <w:t xml:space="preserve"> – a KKK 6</w:t>
      </w:r>
      <w:r w:rsidR="00A31AC7" w:rsidRPr="0070154B">
        <w:t>.1.</w:t>
      </w:r>
      <w:r w:rsidR="00A31AC7">
        <w:t>4</w:t>
      </w:r>
      <w:r w:rsidR="00A31AC7" w:rsidRPr="0070154B">
        <w:t>.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sdt>
          <w:sdtPr>
            <w:id w:val="-410006990"/>
            <w:placeholder>
              <w:docPart w:val="45C28E2949C41544B35B5D4F27AD34B8"/>
            </w:placeholder>
          </w:sdtPr>
          <w:sdtEndPr/>
          <w:sdtContent>
            <w:p w14:paraId="1C7A4F83" w14:textId="1998A4C4" w:rsidR="00E1665D" w:rsidRPr="007C25BF" w:rsidRDefault="00E1665D" w:rsidP="00E1665D">
              <w:pPr>
                <w:pStyle w:val="Cmsor4"/>
              </w:pPr>
              <w:r w:rsidRPr="007C25BF">
                <w:t>Önállóan gondolkodik és elemez, kutat.</w:t>
              </w:r>
            </w:p>
            <w:p w14:paraId="1B49285D" w14:textId="0FF5AEB3" w:rsidR="00E1665D" w:rsidRPr="007C25BF" w:rsidRDefault="00E1665D" w:rsidP="00E1665D">
              <w:pPr>
                <w:pStyle w:val="Cmsor4"/>
              </w:pPr>
              <w:r w:rsidRPr="007C25BF">
                <w:t>Nyitottan fogadja a megalapozott kritikai észrevételeket, gyakorolja a tervbemutatást.</w:t>
              </w:r>
            </w:p>
            <w:p w14:paraId="609E2E1B" w14:textId="5F3BC50B" w:rsidR="00E1665D" w:rsidRPr="007C25BF" w:rsidRDefault="00E1665D" w:rsidP="00E1665D">
              <w:pPr>
                <w:pStyle w:val="Cmsor4"/>
              </w:pPr>
              <w:r w:rsidRPr="007C25BF">
                <w:t>A fellépő problémákhoz való hozzáállását az együttműködés és az önálló munka helyes egyensúlya jellemzi.</w:t>
              </w:r>
            </w:p>
            <w:p w14:paraId="471B9719" w14:textId="130323CC" w:rsidR="00E73573" w:rsidRPr="00E1665D" w:rsidRDefault="00E1665D" w:rsidP="00E1665D">
              <w:pPr>
                <w:pStyle w:val="Cmsor4"/>
                <w:rPr>
                  <w:rFonts w:eastAsiaTheme="minorHAnsi" w:cstheme="minorHAnsi"/>
                </w:rPr>
              </w:pPr>
              <w:r w:rsidRPr="007C25BF">
                <w:t>Az elkészített munkájáért felelősséget vállal.</w:t>
              </w:r>
            </w:p>
          </w:sdtContent>
        </w:sdt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sdt>
          <w:sdtPr>
            <w:id w:val="-1311783520"/>
            <w:placeholder>
              <w:docPart w:val="913A4409F6A75044A22102DC9F480F81"/>
            </w:placeholder>
          </w:sdtPr>
          <w:sdtEndPr/>
          <w:sdtContent>
            <w:p w14:paraId="44BDA175" w14:textId="661D8A2D" w:rsidR="00CD3A57" w:rsidRDefault="00E1665D" w:rsidP="00CD3A57">
              <w:pPr>
                <w:pStyle w:val="adat"/>
              </w:pPr>
              <w:r w:rsidRPr="007C25BF">
                <w:t>Gyakorlatok, kiselőadások, kommunikáció írásban és szóban, IT eszközök és technikák használata, önállóan készített feladatok.</w:t>
              </w:r>
            </w:p>
          </w:sdtContent>
        </w:sdt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424B69C9" w:rsidR="00175BAF" w:rsidRDefault="00885AD8" w:rsidP="004C2D6E">
      <w:pPr>
        <w:pStyle w:val="Cmsor3"/>
      </w:pPr>
      <w:r w:rsidRPr="00226C7A">
        <w:t>Szakirodalom</w:t>
      </w:r>
      <w:r w:rsidR="00426FD3">
        <w:t xml:space="preserve"> – ajánlás, félévente frissül a hazai és nemzetközi jó</w:t>
      </w:r>
      <w:r w:rsidR="005820B5">
        <w:t xml:space="preserve"> </w:t>
      </w:r>
      <w:r w:rsidR="00426FD3">
        <w:t>példákat követve: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501C0FCD" w14:textId="77777777" w:rsidR="00CE68EB" w:rsidRDefault="00A220D2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 xml:space="preserve">Science Park I. ütem: Octogon: 2002/4 Szentpéteri Márton – „Eredeti idézetegyüttes” Science Park I. ütem: </w:t>
          </w:r>
        </w:p>
        <w:p w14:paraId="5EDD1637" w14:textId="62AA3776" w:rsidR="00CE68EB" w:rsidRDefault="00A220D2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Új Építész Műhely: 2002 Jankovich Valéria – „Skanska irodaház I. ütem” </w:t>
          </w:r>
        </w:p>
        <w:p w14:paraId="7649CEC0" w14:textId="77777777" w:rsidR="00CE68EB" w:rsidRPr="00CE68EB" w:rsidRDefault="00A220D2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Science Park i. ütem: Alaprajz: 2002 / szeptember Kapy Jenő – „Egy kis módszertan” </w:t>
          </w:r>
        </w:p>
        <w:p w14:paraId="081E69F6" w14:textId="77777777" w:rsidR="00CE68EB" w:rsidRPr="00CE68EB" w:rsidRDefault="00A220D2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VOC irodaház: OCTOGON 2005/2 - 76-79. oldal Szász Katalin – „Nem hétköznapi eset – Irodaház a Kapás utcában”.</w:t>
          </w:r>
        </w:p>
        <w:p w14:paraId="15B04A1E" w14:textId="77777777" w:rsidR="00CE68EB" w:rsidRPr="00CE68EB" w:rsidRDefault="00A220D2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VOC irodaház: ALAPRAJZ 2005/12 - 30-33. oldal Szabó Levente: „Fugere - A Víziváros Office Center Irodaházról”. </w:t>
          </w:r>
        </w:p>
        <w:p w14:paraId="4C9F8E77" w14:textId="77777777" w:rsidR="00CE68EB" w:rsidRPr="00CE68EB" w:rsidRDefault="00A220D2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CIB Bank (LC irodaház): Átrium 2006/2 Hegyi Nóra – „Üvegzebra - A CIB Bank irodaháza a Petrezselyem utcában”. </w:t>
          </w:r>
        </w:p>
        <w:p w14:paraId="73E88FF1" w14:textId="77777777" w:rsidR="00CE68EB" w:rsidRPr="00CE68EB" w:rsidRDefault="00A220D2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CIB Bank (LC irodaház): Alaprajz 2006/5 Dévényi Tamás – „Szőke sarok - Light Corner Irodaház, Buda”. </w:t>
          </w:r>
        </w:p>
        <w:p w14:paraId="31F77AD2" w14:textId="77777777" w:rsidR="00CE68EB" w:rsidRPr="00CE68EB" w:rsidRDefault="00A220D2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CIB Bank (LC irodaház): BUDAPEST 2006/6 Haba Péter – „Magasabb szinten - Light Corner Irodaházról”. </w:t>
          </w:r>
        </w:p>
        <w:p w14:paraId="0E35A84A" w14:textId="3BBF38EC" w:rsidR="00123111" w:rsidRPr="00CE68EB" w:rsidRDefault="00A220D2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VOC irodaház: Arhitectura (angol és román nyelven) Iule 2007nr. 56 p. 48-51</w:t>
          </w:r>
        </w:p>
        <w:p w14:paraId="33883246" w14:textId="77777777" w:rsidR="00CE68EB" w:rsidRPr="00CE68EB" w:rsidRDefault="00123111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Várpalota, Thury György tér rendezése Építészfórum 2009. 08. 19.: p. 1.</w:t>
          </w:r>
        </w:p>
        <w:p w14:paraId="6ABF4DC1" w14:textId="77777777" w:rsidR="00CE68EB" w:rsidRPr="00CE68EB" w:rsidRDefault="00123111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Kovács Péter: Hangsúlyeltolódások: Várpalota, Thury György tér rendezése pályázat Octogon (8).71/2009: pp. 43-43.</w:t>
          </w:r>
        </w:p>
        <w:p w14:paraId="79E0E608" w14:textId="77777777" w:rsidR="00CE68EB" w:rsidRPr="00CE68EB" w:rsidRDefault="00123111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Vukoszávlyev Zorán: templomleírások In: Wesselényi Garay Andor (szerk.) : Model of the Universe / A mindenség modellje: Contemporary Hungarian Church Architecture / Kortárs magyar templomépítészet. Debrecen: MODEM Modern Debreceni Nonprofit Kft, 2009. (ISBN 978-963-88439-4-4) pp. 280-283.</w:t>
          </w:r>
        </w:p>
        <w:p w14:paraId="204BC6FE" w14:textId="77777777" w:rsidR="00CE68EB" w:rsidRPr="00CE68EB" w:rsidRDefault="00123111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Mizsei Anett: Lokálpatrióta kisnemesek szövetkezetétől az atomenergiáig: Erzsébet szálló, Paks</w:t>
          </w:r>
          <w:r w:rsidRPr="00CE68EB">
            <w:rPr>
              <w:rFonts w:eastAsia="Times New Roman"/>
              <w:color w:val="303030"/>
              <w:sz w:val="20"/>
              <w:szCs w:val="20"/>
              <w:lang w:eastAsia="hu-HU"/>
            </w:rPr>
            <w:br/>
          </w: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       Építészfórum 2011: Paper 18396.</w:t>
          </w:r>
        </w:p>
        <w:p w14:paraId="4949F5FA" w14:textId="77777777" w:rsidR="00CE68EB" w:rsidRPr="00CE68EB" w:rsidRDefault="00123111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Dévényi Tamás: Mondják a magukét, de ki is értené meg: Erzsébet Szálló, Paks Metszet 2011: (3) pp. 14-23.</w:t>
          </w:r>
        </w:p>
        <w:p w14:paraId="116B9DF0" w14:textId="77777777" w:rsidR="00CE68EB" w:rsidRPr="00CE68EB" w:rsidRDefault="00123111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Gerle János: Társaskör, kaszinó, wellness: Erzsébet szálló, Paks Régi-új Magyar Építőművészet 2011/3: pp. 18-20.</w:t>
          </w:r>
        </w:p>
        <w:p w14:paraId="504577FF" w14:textId="2D6832A5" w:rsidR="00123111" w:rsidRPr="00CE68EB" w:rsidRDefault="00123111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Fejérdy Péter: Hármas egységben - a paksi Erzsébet Szálló épületegyüttese Építészfórum 2011. 03. 14. p.1.</w:t>
          </w:r>
        </w:p>
        <w:p w14:paraId="1C753377" w14:textId="5496023F" w:rsidR="00123111" w:rsidRPr="00CE68EB" w:rsidRDefault="00123111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sz w:val="20"/>
              <w:szCs w:val="20"/>
              <w:lang w:eastAsia="hu-HU"/>
            </w:rPr>
          </w:pP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Bartók István: A máriapócsi kegytemplom udvarának és környezetének rendezése, Építészfórum</w:t>
          </w:r>
        </w:p>
        <w:p w14:paraId="61E45A0D" w14:textId="424A9085" w:rsidR="00A53D8A" w:rsidRPr="00CE68EB" w:rsidRDefault="00A53D8A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sz w:val="20"/>
              <w:szCs w:val="20"/>
              <w:lang w:eastAsia="hu-HU"/>
            </w:rPr>
          </w:pPr>
          <w:r w:rsidRPr="00CE68EB">
            <w:rPr>
              <w:rFonts w:eastAsia="Times New Roman"/>
              <w:sz w:val="20"/>
              <w:szCs w:val="20"/>
              <w:lang w:eastAsia="hu-HU"/>
            </w:rPr>
            <w:t xml:space="preserve">Bartók István: </w:t>
          </w: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Gyülekezet szentelte hely, Református templom és gyülekezeti ház a Svábhegyen, Magyar Építőművészet (ISSN 1785-282X) 2018/04.pp. 64-67.</w:t>
          </w:r>
        </w:p>
        <w:p w14:paraId="6760FC71" w14:textId="638CCC22" w:rsidR="00A53D8A" w:rsidRPr="00CE68EB" w:rsidRDefault="00A53D8A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rFonts w:eastAsia="Times New Roman"/>
              <w:color w:val="303030"/>
              <w:sz w:val="20"/>
              <w:szCs w:val="20"/>
              <w:lang w:eastAsia="hu-HU"/>
            </w:rPr>
          </w:pPr>
          <w:r w:rsidRPr="00CE68EB">
            <w:rPr>
              <w:rFonts w:eastAsia="Times New Roman"/>
              <w:b/>
              <w:bCs/>
              <w:color w:val="303030"/>
              <w:sz w:val="20"/>
              <w:szCs w:val="20"/>
              <w:lang w:eastAsia="hu-HU"/>
            </w:rPr>
            <w:t>ÚJ MAGYAR ÉPÍTŐMŰVÉSZET, 1999/6.</w:t>
          </w:r>
          <w:r w:rsidRPr="00CE68EB">
            <w:rPr>
              <w:rFonts w:eastAsia="Times New Roman"/>
              <w:color w:val="303030"/>
              <w:sz w:val="20"/>
              <w:szCs w:val="20"/>
              <w:shd w:val="clear" w:color="auto" w:fill="FFFFFF"/>
              <w:lang w:eastAsia="hu-HU"/>
            </w:rPr>
            <w:t> </w:t>
          </w:r>
          <w:r w:rsidRPr="00CE68EB">
            <w:rPr>
              <w:rFonts w:eastAsia="Times New Roman"/>
              <w:color w:val="303030"/>
              <w:sz w:val="20"/>
              <w:szCs w:val="20"/>
              <w:lang w:eastAsia="hu-HU"/>
            </w:rPr>
            <w:t>Építész Műhelyek, A&amp;D Stúdió Kft. Egyetemi Könyvtár és Agrárinformációs Központ, Gödöllő; Eötvös Károly Megyei Könyvtár, Veszprém.</w:t>
          </w:r>
        </w:p>
        <w:p w14:paraId="28D82BC0" w14:textId="2BB30A55" w:rsidR="00CE68EB" w:rsidRPr="00CE68EB" w:rsidRDefault="00CE68EB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color w:val="000000"/>
              <w:sz w:val="20"/>
              <w:szCs w:val="20"/>
            </w:rPr>
          </w:pPr>
          <w:r w:rsidRPr="00CE68EB">
            <w:rPr>
              <w:color w:val="000000"/>
              <w:sz w:val="20"/>
              <w:szCs w:val="20"/>
            </w:rPr>
            <w:t>- Götz Eszter: A szépség súlya, a Károlyi-Csekonics Palota helyreállítása és bővítése, Budapest, 2020. 05.szám, 14-19.o.</w:t>
          </w:r>
        </w:p>
        <w:p w14:paraId="30BD0AF4" w14:textId="7B467905" w:rsidR="00CE68EB" w:rsidRPr="00CE68EB" w:rsidRDefault="00CE68EB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color w:val="000000"/>
              <w:sz w:val="20"/>
              <w:szCs w:val="20"/>
            </w:rPr>
          </w:pPr>
          <w:r w:rsidRPr="00CE68EB">
            <w:rPr>
              <w:color w:val="000000"/>
              <w:sz w:val="20"/>
              <w:szCs w:val="20"/>
            </w:rPr>
            <w:lastRenderedPageBreak/>
            <w:t xml:space="preserve">Jász Annamária: Arisztokrata pompa és kortárs megoldások - így fest a felújított </w:t>
          </w:r>
          <w:r w:rsidRPr="00CE68EB">
            <w:rPr>
              <w:color w:val="000000"/>
              <w:sz w:val="20"/>
              <w:szCs w:val="20"/>
            </w:rPr>
            <w:tab/>
            <w:t xml:space="preserve">Károlyi-Csekonics palota, 2020.09.16.IN: </w:t>
          </w:r>
          <w:hyperlink r:id="rId12" w:history="1">
            <w:r w:rsidRPr="00CE68EB">
              <w:rPr>
                <w:b/>
                <w:bCs/>
                <w:color w:val="000000"/>
                <w:sz w:val="20"/>
                <w:szCs w:val="20"/>
                <w:u w:val="single" w:color="000000"/>
              </w:rPr>
              <w:t>https://welovebudapest.com/</w:t>
            </w:r>
          </w:hyperlink>
        </w:p>
        <w:p w14:paraId="1FE8311A" w14:textId="548EF669" w:rsidR="00CE68EB" w:rsidRPr="00CE68EB" w:rsidRDefault="00CE68EB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color w:val="000000"/>
              <w:sz w:val="20"/>
              <w:szCs w:val="20"/>
            </w:rPr>
          </w:pPr>
          <w:r w:rsidRPr="00CE68EB">
            <w:rPr>
              <w:color w:val="000000"/>
              <w:sz w:val="20"/>
              <w:szCs w:val="20"/>
            </w:rPr>
            <w:t>Gárdonyi László: A barokk és a protestantizmus: A Károly-Csekonics Palota funkcióváltása, Octogon, 2020/6. 162. lapszám, 76-84.o.</w:t>
          </w:r>
        </w:p>
        <w:p w14:paraId="6B9F2C18" w14:textId="3BE2D86C" w:rsidR="00CE68EB" w:rsidRPr="00CE68EB" w:rsidRDefault="00CE68EB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color w:val="000000"/>
              <w:sz w:val="20"/>
              <w:szCs w:val="20"/>
            </w:rPr>
          </w:pPr>
          <w:r w:rsidRPr="00CE68EB">
            <w:rPr>
              <w:color w:val="000000"/>
              <w:sz w:val="20"/>
              <w:szCs w:val="20"/>
            </w:rPr>
            <w:t xml:space="preserve">Nagy Csaba: A megújulás harmóniája, avagy a régi budai városháza, </w:t>
          </w:r>
          <w:hyperlink r:id="rId13" w:history="1">
            <w:r w:rsidRPr="00A05C90">
              <w:rPr>
                <w:rStyle w:val="Hiperhivatkozs"/>
                <w:sz w:val="20"/>
                <w:szCs w:val="20"/>
              </w:rPr>
              <w:t>www.epiteszforum.hu</w:t>
            </w:r>
          </w:hyperlink>
          <w:r w:rsidRPr="00CE68EB">
            <w:rPr>
              <w:color w:val="000000"/>
              <w:sz w:val="20"/>
              <w:szCs w:val="20"/>
            </w:rPr>
            <w:t>, 2018. 11. 07.</w:t>
          </w:r>
        </w:p>
        <w:p w14:paraId="1BEE7C62" w14:textId="1C52F92C" w:rsidR="00CE68EB" w:rsidRPr="00CE68EB" w:rsidRDefault="00CE68EB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color w:val="000000"/>
              <w:sz w:val="20"/>
              <w:szCs w:val="20"/>
            </w:rPr>
          </w:pPr>
          <w:r w:rsidRPr="00CE68EB">
            <w:rPr>
              <w:color w:val="000000"/>
              <w:sz w:val="20"/>
              <w:szCs w:val="20"/>
            </w:rPr>
            <w:t>Dévényi Tamás: A bölcs, Régi-Új Magyar Építőművészet 2018/5</w:t>
          </w:r>
        </w:p>
        <w:p w14:paraId="3F1B3F0E" w14:textId="4148CFEE" w:rsidR="00CE68EB" w:rsidRPr="00CE68EB" w:rsidRDefault="00CE68EB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color w:val="000000"/>
              <w:sz w:val="20"/>
              <w:szCs w:val="20"/>
            </w:rPr>
          </w:pPr>
          <w:r w:rsidRPr="00CE68EB">
            <w:rPr>
              <w:color w:val="000000"/>
              <w:sz w:val="20"/>
              <w:szCs w:val="20"/>
            </w:rPr>
            <w:t>Pazár Béla: Az egész vonzása, Metszet, 2018/5</w:t>
          </w:r>
        </w:p>
        <w:p w14:paraId="2AE1C616" w14:textId="2A011F77" w:rsidR="00CE68EB" w:rsidRPr="00CE68EB" w:rsidRDefault="00CE68EB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color w:val="000000"/>
              <w:sz w:val="20"/>
              <w:szCs w:val="20"/>
            </w:rPr>
          </w:pPr>
          <w:r w:rsidRPr="00CE68EB">
            <w:rPr>
              <w:color w:val="000000"/>
              <w:sz w:val="20"/>
              <w:szCs w:val="20"/>
            </w:rPr>
            <w:t>Kovács Dániel: Világos beszéd, Octogon, 2018/6</w:t>
          </w:r>
        </w:p>
        <w:p w14:paraId="75028F73" w14:textId="166AB1B0" w:rsidR="00CE68EB" w:rsidRPr="00CE68EB" w:rsidRDefault="00CE68EB" w:rsidP="00C749BC">
          <w:pPr>
            <w:pStyle w:val="Listaszerbekezds"/>
            <w:numPr>
              <w:ilvl w:val="0"/>
              <w:numId w:val="4"/>
            </w:numPr>
            <w:spacing w:after="0"/>
            <w:jc w:val="left"/>
            <w:rPr>
              <w:color w:val="000000"/>
              <w:sz w:val="20"/>
              <w:szCs w:val="20"/>
            </w:rPr>
          </w:pPr>
          <w:r w:rsidRPr="00CE68EB">
            <w:rPr>
              <w:color w:val="000000"/>
              <w:sz w:val="20"/>
              <w:szCs w:val="20"/>
            </w:rPr>
            <w:t>Zubreczki Dávid: Bárki besétálhat az utcáról a régi városháza tömlöcébe, Urbanista, 2018.09.23.</w:t>
          </w:r>
        </w:p>
        <w:p w14:paraId="537F22AD" w14:textId="0EC158DD" w:rsidR="00872296" w:rsidRPr="00123111" w:rsidRDefault="00901F06" w:rsidP="00123111">
          <w:pPr>
            <w:spacing w:after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</w:sdtContent>
    </w:sdt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14:paraId="0A6F1463" w14:textId="3BA0DB25" w:rsidR="00872296" w:rsidRPr="00872296" w:rsidRDefault="00586D7B" w:rsidP="00F02381">
          <w:pPr>
            <w:pStyle w:val="adat"/>
            <w:ind w:left="1429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rPr>
          <w:color w:val="FF0000"/>
        </w:rPr>
        <w:id w:val="-1619213031"/>
        <w:lock w:val="sdtLocked"/>
        <w:placeholder>
          <w:docPart w:val="ECF04D87E4694404B1294B557F561B38"/>
        </w:placeholder>
      </w:sdtPr>
      <w:sdtEndPr>
        <w:rPr>
          <w:color w:val="auto"/>
        </w:rPr>
      </w:sdtEndPr>
      <w:sdtContent>
        <w:sdt>
          <w:sdtPr>
            <w:rPr>
              <w:color w:val="FF0000"/>
            </w:rPr>
            <w:id w:val="692032951"/>
            <w:placeholder>
              <w:docPart w:val="8A6595D93B9B4D1FB3B8CF235C0923FB"/>
            </w:placeholder>
          </w:sdtPr>
          <w:sdtEndPr>
            <w:rPr>
              <w:color w:val="auto"/>
            </w:rPr>
          </w:sdtEndPr>
          <w:sdtContent>
            <w:p w14:paraId="544D3D1D" w14:textId="644680E0" w:rsidR="00E15038" w:rsidRDefault="00A53D8A" w:rsidP="00901F06">
              <w:pPr>
                <w:pStyle w:val="adat"/>
                <w:numPr>
                  <w:ilvl w:val="0"/>
                  <w:numId w:val="3"/>
                </w:numPr>
              </w:pPr>
              <w:r w:rsidRPr="00CE68EB">
                <w:t xml:space="preserve">akadálymentes segédletek: </w:t>
              </w:r>
              <w:r w:rsidRPr="00426FD3">
                <w:rPr>
                  <w:highlight w:val="yellow"/>
                </w:rPr>
                <w:t>http://explo.bme.hu/tantargy.php?id=50</w:t>
              </w:r>
            </w:p>
          </w:sdtContent>
        </w:sdt>
      </w:sdtContent>
    </w:sdt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77777777" w:rsidR="00E15038" w:rsidRDefault="00E15038" w:rsidP="00E15038">
      <w:pPr>
        <w:pStyle w:val="Cmsor2"/>
      </w:pPr>
      <w:r>
        <w:t>Előadások tematikája</w:t>
      </w:r>
    </w:p>
    <w:p w14:paraId="5FB2267C" w14:textId="42904357" w:rsidR="00F54993" w:rsidRDefault="00D8128E" w:rsidP="00901F06">
      <w:pPr>
        <w:pStyle w:val="Cmsor4"/>
        <w:tabs>
          <w:tab w:val="left" w:pos="3402"/>
        </w:tabs>
        <w:ind w:left="709"/>
      </w:pPr>
      <w:r>
        <w:t>nyitó előadás</w:t>
      </w:r>
      <w:r>
        <w:tab/>
      </w:r>
      <w:r w:rsidRPr="00CE68EB">
        <w:t xml:space="preserve">a féléves tematikának ill. a kurzus jellegének, módszertanának </w:t>
      </w:r>
      <w:r>
        <w:tab/>
      </w:r>
      <w:r>
        <w:tab/>
      </w:r>
      <w:r>
        <w:tab/>
      </w:r>
      <w:r w:rsidRPr="00CE68EB">
        <w:t>megfelelő nyitóelőadás, a féléves témák ismertetése</w:t>
      </w:r>
    </w:p>
    <w:p w14:paraId="41D0F29F" w14:textId="198A662F" w:rsidR="00D8128E" w:rsidRDefault="00D8128E" w:rsidP="00901F06">
      <w:pPr>
        <w:pStyle w:val="Cmsor4"/>
        <w:tabs>
          <w:tab w:val="clear" w:pos="1134"/>
          <w:tab w:val="left" w:pos="3402"/>
        </w:tabs>
        <w:ind w:left="709"/>
      </w:pPr>
      <w:r>
        <w:t>tematikus előadás</w:t>
      </w:r>
      <w:r>
        <w:tab/>
        <w:t>helyszínelemzés</w:t>
      </w:r>
    </w:p>
    <w:p w14:paraId="6D7EDD7C" w14:textId="4DC588D9" w:rsidR="00D8128E" w:rsidRDefault="00D8128E" w:rsidP="00D8128E">
      <w:pPr>
        <w:pStyle w:val="Cmsor9"/>
        <w:numPr>
          <w:ilvl w:val="0"/>
          <w:numId w:val="0"/>
        </w:numPr>
        <w:tabs>
          <w:tab w:val="left" w:pos="3402"/>
        </w:tabs>
        <w:ind w:left="340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01F06">
        <w:rPr>
          <w:rFonts w:asciiTheme="minorHAnsi" w:hAnsiTheme="minorHAnsi" w:cstheme="minorHAnsi"/>
          <w:i w:val="0"/>
          <w:iCs w:val="0"/>
          <w:sz w:val="22"/>
          <w:szCs w:val="22"/>
        </w:rPr>
        <w:t>ter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vezési feladathoz kapcsolódó belső terek tervezésének történeti áttekintése</w:t>
      </w:r>
    </w:p>
    <w:p w14:paraId="23262958" w14:textId="681BA0B1" w:rsidR="00D8128E" w:rsidRDefault="00D8128E" w:rsidP="00D8128E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tematikus előadás</w:t>
      </w:r>
      <w:r>
        <w:tab/>
        <w:t>program-specializáció</w:t>
      </w:r>
    </w:p>
    <w:p w14:paraId="06F08A1C" w14:textId="67F1824C" w:rsidR="00D8128E" w:rsidRDefault="00D8128E" w:rsidP="00D8128E">
      <w:pPr>
        <w:pStyle w:val="Listaszerbekezds"/>
        <w:tabs>
          <w:tab w:val="left" w:pos="3402"/>
        </w:tabs>
        <w:spacing w:line="259" w:lineRule="auto"/>
        <w:ind w:left="2160"/>
        <w:jc w:val="left"/>
      </w:pPr>
      <w:r>
        <w:tab/>
        <w:t>belső terek tervezésének témához illeszkedő történeti áttekintése</w:t>
      </w:r>
    </w:p>
    <w:p w14:paraId="522C896A" w14:textId="6A8FE925" w:rsidR="00D8128E" w:rsidRDefault="00D8128E" w:rsidP="00D8128E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tematikus előadás</w:t>
      </w:r>
      <w:r>
        <w:tab/>
        <w:t>bútorszerkezettan</w:t>
      </w:r>
    </w:p>
    <w:p w14:paraId="4280F31E" w14:textId="77777777" w:rsidR="00D8128E" w:rsidRDefault="00D8128E" w:rsidP="00D8128E">
      <w:pPr>
        <w:pStyle w:val="Listaszerbekezds"/>
        <w:tabs>
          <w:tab w:val="left" w:pos="3402"/>
        </w:tabs>
        <w:spacing w:line="259" w:lineRule="auto"/>
        <w:jc w:val="left"/>
      </w:pPr>
      <w:r>
        <w:tab/>
        <w:t>anyagszerkezettan</w:t>
      </w:r>
    </w:p>
    <w:p w14:paraId="29B612AA" w14:textId="77777777" w:rsidR="00D8128E" w:rsidRDefault="00D8128E" w:rsidP="00D8128E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tematikus előadás</w:t>
      </w:r>
      <w:r>
        <w:tab/>
        <w:t>bútorszerkezettan</w:t>
      </w:r>
    </w:p>
    <w:p w14:paraId="4BD0BE9C" w14:textId="0F265A22" w:rsidR="00D8128E" w:rsidRDefault="00D8128E" w:rsidP="00901F06">
      <w:pPr>
        <w:tabs>
          <w:tab w:val="left" w:pos="3402"/>
        </w:tabs>
        <w:spacing w:line="259" w:lineRule="auto"/>
        <w:ind w:left="360"/>
        <w:jc w:val="left"/>
      </w:pPr>
      <w:r>
        <w:tab/>
        <w:t>anyagszerkezettan</w:t>
      </w:r>
      <w:r>
        <w:tab/>
      </w:r>
      <w:r>
        <w:tab/>
      </w:r>
    </w:p>
    <w:p w14:paraId="1BC79A70" w14:textId="02F67B1E" w:rsidR="00D8128E" w:rsidRPr="00CE68EB" w:rsidRDefault="00D8128E" w:rsidP="00901F06">
      <w:pPr>
        <w:pStyle w:val="Cmsor2"/>
      </w:pPr>
      <w:r w:rsidRPr="00CE68EB">
        <w:t>Gyakorlati órák tematikája</w:t>
      </w:r>
    </w:p>
    <w:p w14:paraId="447B2565" w14:textId="7FCAF793" w:rsidR="00D8128E" w:rsidRDefault="00D8128E" w:rsidP="00D8128E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szeminárium 1.</w:t>
      </w:r>
      <w:r>
        <w:tab/>
        <w:t>a választott feladatokkal kapcsolatos részfeladat prezentációja és értékelése</w:t>
      </w:r>
    </w:p>
    <w:p w14:paraId="458A0008" w14:textId="60F5A789" w:rsidR="00D8128E" w:rsidRDefault="00D8128E" w:rsidP="00D8128E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vázlattervi hét</w:t>
      </w:r>
      <w:r>
        <w:tab/>
        <w:t>-</w:t>
      </w:r>
    </w:p>
    <w:p w14:paraId="4B290E42" w14:textId="2888B951" w:rsidR="00D8128E" w:rsidRDefault="00D8128E" w:rsidP="00D8128E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szeminárium 2.</w:t>
      </w:r>
      <w:r>
        <w:tab/>
        <w:t>a választott feladatokkal kapcsolatos részfeladat prezentációja és értékelése</w:t>
      </w:r>
    </w:p>
    <w:p w14:paraId="6D24B602" w14:textId="7D444DDE" w:rsidR="00D8128E" w:rsidRDefault="00D8128E" w:rsidP="00D8128E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külső helyszín látogatása 1</w:t>
      </w:r>
      <w:r>
        <w:tab/>
        <w:t>a féléves témához kapcsolatos épületlátogatás</w:t>
      </w:r>
    </w:p>
    <w:p w14:paraId="406C29C5" w14:textId="1ADCFDD3" w:rsidR="00D8128E" w:rsidRDefault="00D8128E" w:rsidP="00D8128E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külső helyszín látogatása 2</w:t>
      </w:r>
      <w:r>
        <w:tab/>
        <w:t>a féléves témához kapcsolódó épületlátogatás</w:t>
      </w:r>
    </w:p>
    <w:p w14:paraId="2B024A0A" w14:textId="2D941292" w:rsidR="00D8128E" w:rsidRDefault="00D8128E" w:rsidP="00D8128E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konzultáció 1.</w:t>
      </w:r>
      <w:r>
        <w:tab/>
        <w:t>a választott feladathoz kapcsolódó konzultáció - koncepció</w:t>
      </w:r>
    </w:p>
    <w:p w14:paraId="35E46CB4" w14:textId="14AE99DA" w:rsidR="00D8128E" w:rsidRDefault="00D8128E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konzultáció 2.</w:t>
      </w:r>
      <w:r>
        <w:tab/>
        <w:t>a választott feladathoz kapcsolódó konzultáció - tervkidolgozás</w:t>
      </w:r>
    </w:p>
    <w:p w14:paraId="5B265BE4" w14:textId="203A1618" w:rsidR="00D8128E" w:rsidRDefault="00D8128E" w:rsidP="00D8128E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konzultáció 3.</w:t>
      </w:r>
      <w:r>
        <w:tab/>
        <w:t xml:space="preserve">a választott feladathoz kapcsolódó konzultáció – tervkidolgozás, </w:t>
      </w:r>
      <w:r w:rsidR="00FE1D43">
        <w:t>záróprezentáció</w:t>
      </w:r>
    </w:p>
    <w:p w14:paraId="647B78C9" w14:textId="504665A4" w:rsidR="00D8128E" w:rsidRPr="00CE68EB" w:rsidRDefault="00D8128E" w:rsidP="00901F06">
      <w:pPr>
        <w:pStyle w:val="Listaszerbekezds"/>
        <w:numPr>
          <w:ilvl w:val="0"/>
          <w:numId w:val="6"/>
        </w:numPr>
        <w:tabs>
          <w:tab w:val="left" w:pos="3402"/>
        </w:tabs>
        <w:spacing w:line="259" w:lineRule="auto"/>
        <w:jc w:val="left"/>
      </w:pPr>
      <w:r>
        <w:t>feldolgozási hét</w:t>
      </w:r>
      <w:r>
        <w:tab/>
        <w:t xml:space="preserve">- </w:t>
      </w:r>
    </w:p>
    <w:p w14:paraId="529D730B" w14:textId="77777777" w:rsidR="00E15038" w:rsidRDefault="00E15038">
      <w:pPr>
        <w:spacing w:after="160" w:line="259" w:lineRule="auto"/>
        <w:jc w:val="left"/>
      </w:pP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06E060B7" w:rsidR="00712445" w:rsidRPr="009C6FB5" w:rsidRDefault="00712445" w:rsidP="00F02381">
              <w:pPr>
                <w:pStyle w:val="Cmsor3"/>
              </w:pPr>
              <w:r>
                <w:t>A</w:t>
              </w:r>
              <w:r w:rsidR="00F02381">
                <w:t xml:space="preserve"> gyakorlat </w:t>
              </w:r>
              <w:r>
                <w:t>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  <w:r w:rsidR="00F02381">
                <w:t xml:space="preserve"> </w:t>
              </w:r>
              <w:r w:rsidR="00F02381" w:rsidRPr="007C25BF">
                <w:t>A teljesítményértékelések alapját a félév során készített terv, valamint a félév során tartott közös értékelések, prezentációk képezik.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ED3547F" w14:textId="77777777" w:rsidR="00F02381" w:rsidRPr="007C25BF" w:rsidRDefault="00F02381" w:rsidP="00F02381">
          <w:pPr>
            <w:pStyle w:val="Cmsor4"/>
            <w:jc w:val="both"/>
            <w:rPr>
              <w:rFonts w:cs="Times New Roman"/>
            </w:rPr>
          </w:pPr>
          <w:r w:rsidRPr="007C25BF">
            <w:rPr>
              <w:i/>
            </w:rPr>
            <w:t>Közös prezentáció és tervértékelés a félév során két alkalommal. A prezentáció nyilvános, az értékelés szóbeli, megfelelt / nem felelt megértékeléssel zárul.</w:t>
          </w:r>
        </w:p>
        <w:p w14:paraId="07203F0E" w14:textId="77777777" w:rsidR="009E462F" w:rsidRPr="00901F06" w:rsidRDefault="00F02381" w:rsidP="00330053">
          <w:pPr>
            <w:pStyle w:val="Cmsor4"/>
          </w:pPr>
          <w:r w:rsidRPr="007C25BF">
            <w:rPr>
              <w:rFonts w:cs="Times New Roman"/>
              <w:i/>
            </w:rPr>
            <w:t>Féléves terv értékelése 1-5 érdemjeggyel</w:t>
          </w:r>
          <w:r>
            <w:rPr>
              <w:rFonts w:cs="Times New Roman"/>
              <w:i/>
            </w:rPr>
            <w:t>.</w:t>
          </w:r>
        </w:p>
        <w:p w14:paraId="0BE5BE85" w14:textId="2FA39A8F" w:rsidR="00261FF6" w:rsidRPr="00330053" w:rsidRDefault="009E462F">
          <w:pPr>
            <w:pStyle w:val="Cmsor4"/>
          </w:pPr>
          <w:r>
            <w:rPr>
              <w:rFonts w:cs="Times New Roman"/>
              <w:i/>
            </w:rPr>
            <w:t>számonkérés módja: órákon való részvétel aránya, órai aktivitás, leadott terv tartalma kidolgozottsága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4" w:name="_Ref466272077"/>
      <w:r>
        <w:t>T</w:t>
      </w:r>
      <w:r w:rsidRPr="004543C3">
        <w:t>eljesítményértékelések részaránya a minősítésben</w:t>
      </w:r>
      <w:bookmarkEnd w:id="4"/>
    </w:p>
    <w:sdt>
      <w:sdtPr>
        <w:id w:val="1795019586"/>
        <w:placeholder>
          <w:docPart w:val="2482B3C1FE23401C8CFF2DAE59C20B50"/>
        </w:placeholder>
      </w:sdtPr>
      <w:sdtEndPr/>
      <w:sdtContent>
        <w:p w14:paraId="4E575B07" w14:textId="77777777" w:rsidR="00F02381" w:rsidRPr="007C25BF" w:rsidRDefault="00F02381" w:rsidP="00F02381">
          <w:pPr>
            <w:pStyle w:val="Cmsor3"/>
          </w:pPr>
          <w:r w:rsidRPr="007C25BF">
            <w:t>A félévvégi jegy megszerzésének feltétele a szorgalmi időszakban végzett teljesítményértékelések mindegyikének teljesítése, valamint a féléves terv legalább elégséges teljesítése.</w:t>
          </w:r>
        </w:p>
        <w:p w14:paraId="09BCFE8D" w14:textId="77777777" w:rsidR="00F02381" w:rsidRPr="007C25BF" w:rsidRDefault="00F02381" w:rsidP="00F02381">
          <w:pPr>
            <w:pStyle w:val="Cmsor3"/>
          </w:pPr>
          <w:r w:rsidRPr="007C25BF">
            <w:t>A</w:t>
          </w:r>
          <w:r>
            <w:t xml:space="preserve"> </w:t>
          </w:r>
          <w:r w:rsidRPr="007C25BF">
            <w:t>szorgalmi időszakban végzett teljesítményértékelések részaránya a minősítésben:</w:t>
          </w:r>
        </w:p>
        <w:p w14:paraId="6AC64191" w14:textId="13539D0F" w:rsidR="00FA7CC3" w:rsidRPr="00F02381" w:rsidRDefault="00901F06" w:rsidP="00F02381">
          <w:pPr>
            <w:pStyle w:val="Cmsor3"/>
            <w:numPr>
              <w:ilvl w:val="0"/>
              <w:numId w:val="0"/>
            </w:numPr>
            <w:ind w:left="709" w:hanging="142"/>
            <w:rPr>
              <w:iCs/>
            </w:rPr>
          </w:pP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FA7CC3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445A709D" w:rsidR="00FA7CC3" w:rsidRDefault="00F02381">
            <w:pPr>
              <w:pStyle w:val="adat"/>
            </w:pPr>
            <w:r>
              <w:t>Féléves terv</w:t>
            </w:r>
          </w:p>
        </w:tc>
        <w:tc>
          <w:tcPr>
            <w:tcW w:w="3402" w:type="dxa"/>
            <w:vAlign w:val="center"/>
            <w:hideMark/>
          </w:tcPr>
          <w:p w14:paraId="5B158346" w14:textId="77777777" w:rsidR="00FA7CC3" w:rsidRDefault="00901F06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FA7CC3">
                  <w:t>100 %</w:t>
                </w:r>
              </w:sdtContent>
            </w:sdt>
          </w:p>
        </w:tc>
      </w:tr>
      <w:tr w:rsidR="00FA7CC3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Default="00FA7CC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Default="00FA7CC3">
            <w:pPr>
              <w:pStyle w:val="adatB"/>
              <w:jc w:val="center"/>
            </w:pPr>
            <w:r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65FB139C" w14:textId="4BF8444F" w:rsidR="00F02381" w:rsidRPr="007C25BF" w:rsidRDefault="00901F06" w:rsidP="00F02381">
          <w:pPr>
            <w:pStyle w:val="Cmsor3"/>
          </w:pPr>
          <w:sdt>
            <w:sdtPr>
              <w:id w:val="-1511673686"/>
              <w:placeholder>
                <w:docPart w:val="DD809B5F61B91C4AB94007E40173708D"/>
              </w:placeholder>
            </w:sdtPr>
            <w:sdtEndPr/>
            <w:sdtContent>
              <w:r w:rsidR="00F02381" w:rsidRPr="007C25BF">
                <w:t>Az ütemtervben meghirdetett tervezési részfeladatok a meghatározott időben és a feladatkiírás szerinti tartalommal adandók be.</w:t>
              </w:r>
              <w:r w:rsidR="00F02381">
                <w:t xml:space="preserve"> </w:t>
              </w:r>
              <w:r w:rsidR="00F02381" w:rsidRPr="007C25BF">
                <w:t>A megfelelt szintet el nem érő, közbenső feladatrészeket a hallgató köteles megismételni.</w:t>
              </w:r>
              <w:r w:rsidR="00F02381">
                <w:t xml:space="preserve"> </w:t>
              </w:r>
              <w:r w:rsidR="00F02381" w:rsidRPr="007C25BF">
                <w:t>A nem határidőben teljesített vagy sikertelensége miatt megismételt feladatbeadás esetén különeljárási díjat kell fizetni.</w:t>
              </w:r>
              <w:r w:rsidR="00F02381">
                <w:t xml:space="preserve"> </w:t>
              </w:r>
              <w:r w:rsidR="00F02381" w:rsidRPr="007C25BF">
                <w:t>A közbenső részfeladatok (beépítési javaslat, vázlatterv) a Tanszék által meghatározott időpontig pótolhatók (2 hét), nagyobb mértékű elmaradás esetén hosszabb haladékot csak a tanszékvezető adhat, a szankcionálásáról is ő dönt.</w:t>
              </w:r>
            </w:sdtContent>
          </w:sdt>
        </w:p>
        <w:p w14:paraId="6DAF49A1" w14:textId="6C2C3CB5" w:rsidR="00F02381" w:rsidRPr="00F02381" w:rsidRDefault="00F02381" w:rsidP="00F02381">
          <w:pPr>
            <w:pStyle w:val="Cmsor3"/>
            <w:numPr>
              <w:ilvl w:val="0"/>
              <w:numId w:val="0"/>
            </w:numPr>
            <w:rPr>
              <w:rFonts w:eastAsiaTheme="minorEastAsia"/>
            </w:rPr>
          </w:pPr>
        </w:p>
        <w:p w14:paraId="1792F3F3" w14:textId="53B07655" w:rsidR="00F02381" w:rsidRDefault="00F02381">
          <w:pPr>
            <w:pStyle w:val="Cmsor3"/>
          </w:pPr>
          <w:r>
            <w:t xml:space="preserve">Egyéb esetben: </w:t>
          </w:r>
          <w:r w:rsidR="00610E82">
            <w:t xml:space="preserve">TVSZ </w:t>
          </w:r>
          <w:r w:rsidR="00FE1D43">
            <w:t xml:space="preserve">és Kari Munkarend </w:t>
          </w:r>
          <w:r w:rsidR="00610E82">
            <w:t>szerint</w:t>
          </w:r>
          <w:r w:rsidR="00A672C2">
            <w:t>.</w:t>
          </w:r>
        </w:p>
      </w:sdtContent>
    </w:sdt>
    <w:p w14:paraId="73E07E98" w14:textId="77777777" w:rsidR="00FE1D43" w:rsidRPr="00E72709" w:rsidRDefault="00FE1D43" w:rsidP="00FE1D43">
      <w:pPr>
        <w:pStyle w:val="adat"/>
        <w:ind w:left="644"/>
        <w:rPr>
          <w:rFonts w:ascii="Segoe UI" w:eastAsiaTheme="majorEastAsia" w:hAnsi="Segoe UI" w:cs="Segoe UI"/>
          <w:szCs w:val="24"/>
        </w:rPr>
      </w:pPr>
      <w:r w:rsidRPr="00E72709">
        <w:rPr>
          <w:rFonts w:ascii="Segoe UI" w:eastAsiaTheme="majorEastAsia" w:hAnsi="Segoe UI" w:cs="Segoe UI"/>
          <w:szCs w:val="24"/>
        </w:rPr>
        <w:t>Pótlási lehetőségek:</w:t>
      </w:r>
    </w:p>
    <w:p w14:paraId="06658E2D" w14:textId="1B8EFB1A" w:rsidR="00FE1D43" w:rsidRDefault="00FE1D43" w:rsidP="00FE1D43">
      <w:pPr>
        <w:pStyle w:val="adat"/>
        <w:ind w:left="644"/>
        <w:rPr>
          <w:rFonts w:ascii="Segoe UI" w:eastAsiaTheme="majorEastAsia" w:hAnsi="Segoe UI" w:cs="Segoe UI"/>
          <w:szCs w:val="24"/>
        </w:rPr>
      </w:pPr>
      <w:r w:rsidRPr="00E72709">
        <w:rPr>
          <w:rFonts w:ascii="Segoe UI" w:eastAsiaTheme="majorEastAsia" w:hAnsi="Segoe UI" w:cs="Segoe UI"/>
          <w:szCs w:val="24"/>
        </w:rPr>
        <w:t xml:space="preserve">a.) </w:t>
      </w:r>
      <w:r>
        <w:rPr>
          <w:rFonts w:ascii="Segoe UI" w:eastAsiaTheme="majorEastAsia" w:hAnsi="Segoe UI" w:cs="Segoe UI"/>
          <w:szCs w:val="24"/>
        </w:rPr>
        <w:t>6/8</w:t>
      </w:r>
      <w:r w:rsidRPr="00E72709">
        <w:rPr>
          <w:rFonts w:ascii="Segoe UI" w:eastAsiaTheme="majorEastAsia" w:hAnsi="Segoe UI" w:cs="Segoe UI"/>
          <w:szCs w:val="24"/>
        </w:rPr>
        <w:t>. hét:</w:t>
      </w:r>
      <w:r w:rsidRPr="00E72709">
        <w:rPr>
          <w:rFonts w:ascii="Segoe UI" w:eastAsiaTheme="majorEastAsia" w:hAnsi="Segoe UI" w:cs="Segoe UI"/>
          <w:szCs w:val="24"/>
        </w:rPr>
        <w:tab/>
      </w:r>
      <w:r w:rsidRPr="00E72709">
        <w:rPr>
          <w:rFonts w:ascii="Segoe UI" w:eastAsiaTheme="majorEastAsia" w:hAnsi="Segoe UI" w:cs="Segoe UI"/>
          <w:szCs w:val="24"/>
        </w:rPr>
        <w:tab/>
      </w:r>
      <w:r w:rsidRPr="00E72709">
        <w:rPr>
          <w:rFonts w:ascii="Segoe UI" w:eastAsiaTheme="majorEastAsia" w:hAnsi="Segoe UI" w:cs="Segoe UI"/>
          <w:szCs w:val="24"/>
        </w:rPr>
        <w:tab/>
        <w:t xml:space="preserve">részteljesítés – pótlása: </w:t>
      </w:r>
      <w:r>
        <w:rPr>
          <w:rFonts w:ascii="Segoe UI" w:eastAsiaTheme="majorEastAsia" w:hAnsi="Segoe UI" w:cs="Segoe UI"/>
          <w:szCs w:val="24"/>
        </w:rPr>
        <w:t>11</w:t>
      </w:r>
      <w:r w:rsidRPr="00E72709">
        <w:rPr>
          <w:rFonts w:ascii="Segoe UI" w:eastAsiaTheme="majorEastAsia" w:hAnsi="Segoe UI" w:cs="Segoe UI"/>
          <w:szCs w:val="24"/>
        </w:rPr>
        <w:t xml:space="preserve">. hét </w:t>
      </w:r>
      <w:r>
        <w:rPr>
          <w:rFonts w:ascii="Segoe UI" w:eastAsiaTheme="majorEastAsia" w:hAnsi="Segoe UI" w:cs="Segoe UI"/>
          <w:szCs w:val="24"/>
        </w:rPr>
        <w:t>órai idősávban</w:t>
      </w:r>
    </w:p>
    <w:p w14:paraId="010BF8B1" w14:textId="5E2B7C79" w:rsidR="00FE1D43" w:rsidRPr="00171CCE" w:rsidRDefault="00FE1D43" w:rsidP="00FE1D43">
      <w:pPr>
        <w:pStyle w:val="adat"/>
        <w:ind w:left="644"/>
        <w:rPr>
          <w:rFonts w:ascii="Segoe UI" w:eastAsiaTheme="majorEastAsia" w:hAnsi="Segoe UI" w:cs="Segoe UI"/>
          <w:szCs w:val="24"/>
        </w:rPr>
      </w:pPr>
      <w:r w:rsidRPr="00E72709">
        <w:rPr>
          <w:rFonts w:ascii="Segoe UI" w:eastAsiaTheme="majorEastAsia" w:hAnsi="Segoe UI" w:cs="Segoe UI"/>
          <w:szCs w:val="24"/>
        </w:rPr>
        <w:t>b.) 1</w:t>
      </w:r>
      <w:r>
        <w:rPr>
          <w:rFonts w:ascii="Segoe UI" w:eastAsiaTheme="majorEastAsia" w:hAnsi="Segoe UI" w:cs="Segoe UI"/>
          <w:szCs w:val="24"/>
        </w:rPr>
        <w:t>3</w:t>
      </w:r>
      <w:r w:rsidRPr="00E72709">
        <w:rPr>
          <w:rFonts w:ascii="Segoe UI" w:eastAsiaTheme="majorEastAsia" w:hAnsi="Segoe UI" w:cs="Segoe UI"/>
          <w:szCs w:val="24"/>
        </w:rPr>
        <w:t>. hét:</w:t>
      </w:r>
      <w:r w:rsidRPr="00E72709">
        <w:rPr>
          <w:rFonts w:ascii="Segoe UI" w:eastAsiaTheme="majorEastAsia" w:hAnsi="Segoe UI" w:cs="Segoe UI"/>
          <w:szCs w:val="24"/>
        </w:rPr>
        <w:tab/>
      </w:r>
      <w:r w:rsidRPr="00E72709">
        <w:rPr>
          <w:rFonts w:ascii="Segoe UI" w:eastAsiaTheme="majorEastAsia" w:hAnsi="Segoe UI" w:cs="Segoe UI"/>
          <w:szCs w:val="24"/>
        </w:rPr>
        <w:tab/>
      </w:r>
      <w:r w:rsidRPr="00E72709">
        <w:rPr>
          <w:rFonts w:ascii="Segoe UI" w:eastAsiaTheme="majorEastAsia" w:hAnsi="Segoe UI" w:cs="Segoe UI"/>
          <w:szCs w:val="24"/>
        </w:rPr>
        <w:tab/>
        <w:t xml:space="preserve">véghatáridő – pótlása: </w:t>
      </w:r>
      <w:r>
        <w:rPr>
          <w:rFonts w:ascii="Segoe UI" w:eastAsiaTheme="majorEastAsia" w:hAnsi="Segoe UI" w:cs="Segoe UI"/>
          <w:szCs w:val="24"/>
        </w:rPr>
        <w:t>péntek 12.00</w:t>
      </w:r>
    </w:p>
    <w:p w14:paraId="44C926C0" w14:textId="77777777" w:rsidR="00FE1D43" w:rsidRPr="00901F06" w:rsidRDefault="00FE1D43" w:rsidP="00901F06">
      <w:pPr>
        <w:pStyle w:val="Cmsor4"/>
        <w:numPr>
          <w:ilvl w:val="0"/>
          <w:numId w:val="0"/>
        </w:numPr>
        <w:ind w:left="1134"/>
      </w:pPr>
    </w:p>
    <w:p w14:paraId="5873D3BC" w14:textId="10E40B52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5F38FE1" w:rsidR="00CC694E" w:rsidRPr="00F6675C" w:rsidRDefault="00CC694E" w:rsidP="00A3270B">
            <w:pPr>
              <w:pStyle w:val="adatB"/>
              <w:jc w:val="right"/>
            </w:pPr>
          </w:p>
        </w:tc>
        <w:tc>
          <w:tcPr>
            <w:tcW w:w="3402" w:type="dxa"/>
            <w:vAlign w:val="center"/>
          </w:tcPr>
          <w:p w14:paraId="07251C07" w14:textId="74D6B032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showingPlcHdr/>
                <w:text/>
              </w:sdtPr>
              <w:sdtEndPr/>
              <w:sdtContent>
                <w:r w:rsidR="00F02381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F02381" w:rsidRPr="007C25BF" w14:paraId="2EBB6CA3" w14:textId="77777777" w:rsidTr="00F0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6433AFE" w14:textId="77777777" w:rsidR="00F02381" w:rsidRPr="007C25BF" w:rsidRDefault="00F02381" w:rsidP="003116C8">
            <w:pPr>
              <w:pStyle w:val="adat"/>
            </w:pPr>
            <w:r w:rsidRPr="007C25BF">
              <w:t>részvétel a kontakt tanórákon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3B01A8" w14:textId="77777777" w:rsidR="00F02381" w:rsidRPr="007C25BF" w:rsidRDefault="00F02381" w:rsidP="003116C8">
            <w:pPr>
              <w:pStyle w:val="adat"/>
              <w:jc w:val="center"/>
            </w:pPr>
            <w:r w:rsidRPr="007C25BF">
              <w:t>12×3=36</w:t>
            </w:r>
          </w:p>
        </w:tc>
      </w:tr>
      <w:tr w:rsidR="00F02381" w:rsidRPr="007C25BF" w14:paraId="6C8A0EAD" w14:textId="77777777" w:rsidTr="00F0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743848D" w14:textId="77777777" w:rsidR="00F02381" w:rsidRPr="007C25BF" w:rsidRDefault="00F02381" w:rsidP="003116C8">
            <w:pPr>
              <w:pStyle w:val="adat"/>
            </w:pPr>
            <w:r w:rsidRPr="007C25BF">
              <w:t>felkészülés a kontaktórákra, egyéni tervezés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40FF2C" w14:textId="77777777" w:rsidR="00F02381" w:rsidRPr="007C25BF" w:rsidRDefault="00F02381" w:rsidP="003116C8">
            <w:pPr>
              <w:pStyle w:val="adat"/>
              <w:jc w:val="center"/>
            </w:pPr>
            <w:r w:rsidRPr="007C25BF">
              <w:t>12×2=24</w:t>
            </w:r>
          </w:p>
        </w:tc>
      </w:tr>
      <w:tr w:rsidR="00F02381" w:rsidRPr="007C25BF" w14:paraId="549BCB18" w14:textId="77777777" w:rsidTr="00F0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761FEEF" w14:textId="77777777" w:rsidR="00F02381" w:rsidRPr="007C25BF" w:rsidRDefault="00F02381" w:rsidP="003116C8">
            <w:pPr>
              <w:pStyle w:val="adat"/>
            </w:pPr>
            <w:r w:rsidRPr="007C25BF">
              <w:t>rajzfeladatok elkészítése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7DC282" w14:textId="77777777" w:rsidR="00F02381" w:rsidRPr="007C25BF" w:rsidRDefault="00F02381" w:rsidP="003116C8">
            <w:pPr>
              <w:pStyle w:val="adat"/>
              <w:jc w:val="center"/>
            </w:pPr>
            <w:r w:rsidRPr="007C25BF">
              <w:t>2x15=30</w:t>
            </w:r>
          </w:p>
        </w:tc>
      </w:tr>
      <w:tr w:rsidR="00F02381" w:rsidRPr="007C25BF" w14:paraId="7F33F42F" w14:textId="77777777" w:rsidTr="00F0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7CB37B3" w14:textId="77777777" w:rsidR="00F02381" w:rsidRPr="007C25BF" w:rsidRDefault="00F02381" w:rsidP="003116C8">
            <w:pPr>
              <w:pStyle w:val="adatB"/>
              <w:jc w:val="right"/>
            </w:pPr>
            <w:r w:rsidRPr="007C25BF">
              <w:t>összesen: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24C204" w14:textId="77777777" w:rsidR="00F02381" w:rsidRPr="007C25BF" w:rsidRDefault="00F02381" w:rsidP="003116C8">
            <w:pPr>
              <w:pStyle w:val="adatB"/>
              <w:jc w:val="center"/>
            </w:pPr>
            <w:r w:rsidRPr="007C25BF">
              <w:t xml:space="preserve">       ∑ 90</w:t>
            </w:r>
          </w:p>
        </w:tc>
      </w:tr>
    </w:tbl>
    <w:p w14:paraId="4E123A25" w14:textId="77777777" w:rsidR="00F02381" w:rsidRDefault="00F02381" w:rsidP="00A714BE">
      <w:pPr>
        <w:pStyle w:val="Cmsor2"/>
        <w:numPr>
          <w:ilvl w:val="0"/>
          <w:numId w:val="0"/>
        </w:numPr>
        <w:pBdr>
          <w:bottom w:val="none" w:sz="0" w:space="0" w:color="auto"/>
        </w:pBdr>
      </w:pPr>
      <w:bookmarkStart w:id="5" w:name="_GoBack"/>
      <w:bookmarkEnd w:id="5"/>
    </w:p>
    <w:p w14:paraId="61ED8FDF" w14:textId="541F4120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61AC1C09" w:rsidR="00CB19D0" w:rsidRPr="004543C3" w:rsidRDefault="00CB19D0" w:rsidP="00CB19D0">
      <w:pPr>
        <w:pStyle w:val="adat"/>
      </w:pPr>
      <w:r>
        <w:t xml:space="preserve">Jóváhagyta az Építészmérnöki Kar Tanácsa, </w:t>
      </w:r>
      <w:r w:rsidRPr="00461212">
        <w:rPr>
          <w:highlight w:val="yellow"/>
        </w:rPr>
        <w:t>érvényesség kezdete</w:t>
      </w:r>
      <w:r>
        <w:t xml:space="preserve"> </w:t>
      </w:r>
      <w:sdt>
        <w:sdtPr>
          <w:rPr>
            <w:highlight w:val="yellow"/>
          </w:r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01F06">
            <w:rPr>
              <w:highlight w:val="yellow"/>
            </w:rPr>
            <w:t>2022. március 30.</w:t>
          </w:r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76889" w16cex:dateUtc="2022-03-12T17:44:00Z"/>
  <w16cex:commentExtensible w16cex:durableId="25E713BC" w16cex:dateUtc="2022-03-24T14:58:00Z"/>
  <w16cex:commentExtensible w16cex:durableId="25E711F3" w16cex:dateUtc="2022-03-21T01:18:00Z"/>
  <w16cex:commentExtensible w16cex:durableId="25D76806" w16cex:dateUtc="2022-03-12T17:42:00Z"/>
  <w16cex:commentExtensible w16cex:durableId="25E713C8" w16cex:dateUtc="2022-03-24T14:59:00Z"/>
  <w16cex:commentExtensible w16cex:durableId="25D76828" w16cex:dateUtc="2022-03-12T17:42:00Z"/>
  <w16cex:commentExtensible w16cex:durableId="25E7171E" w16cex:dateUtc="2022-03-24T15:13:00Z"/>
  <w16cex:commentExtensible w16cex:durableId="25D76850" w16cex:dateUtc="2022-03-12T17:43:00Z"/>
  <w16cex:commentExtensible w16cex:durableId="25E717D7" w16cex:dateUtc="2022-03-24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8D5ADF" w16cid:durableId="25D76889"/>
  <w16cid:commentId w16cid:paraId="60B3A529" w16cid:durableId="25E713BC"/>
  <w16cid:commentId w16cid:paraId="46941114" w16cid:durableId="25E711F3"/>
  <w16cid:commentId w16cid:paraId="769F0DC3" w16cid:durableId="25D76806"/>
  <w16cid:commentId w16cid:paraId="39BB43D3" w16cid:durableId="25E713C8"/>
  <w16cid:commentId w16cid:paraId="3ED0DB81" w16cid:durableId="25D76828"/>
  <w16cid:commentId w16cid:paraId="680F877D" w16cid:durableId="25E7171E"/>
  <w16cid:commentId w16cid:paraId="7A08F339" w16cid:durableId="25D76850"/>
  <w16cid:commentId w16cid:paraId="184C96E4" w16cid:durableId="25E717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50F8" w14:textId="77777777" w:rsidR="00517549" w:rsidRDefault="00517549" w:rsidP="00492416">
      <w:pPr>
        <w:spacing w:after="0"/>
      </w:pPr>
      <w:r>
        <w:separator/>
      </w:r>
    </w:p>
  </w:endnote>
  <w:endnote w:type="continuationSeparator" w:id="0">
    <w:p w14:paraId="6D50A033" w14:textId="77777777" w:rsidR="00517549" w:rsidRDefault="00517549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0FD27CFE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01F06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33C48" w14:textId="77777777" w:rsidR="00517549" w:rsidRDefault="00517549" w:rsidP="00492416">
      <w:pPr>
        <w:spacing w:after="0"/>
      </w:pPr>
      <w:r>
        <w:separator/>
      </w:r>
    </w:p>
  </w:footnote>
  <w:footnote w:type="continuationSeparator" w:id="0">
    <w:p w14:paraId="01FF12C7" w14:textId="77777777" w:rsidR="00517549" w:rsidRDefault="00517549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3F42"/>
    <w:multiLevelType w:val="multilevel"/>
    <w:tmpl w:val="2CAA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C0FE4"/>
    <w:multiLevelType w:val="multilevel"/>
    <w:tmpl w:val="DA827024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53C4226"/>
    <w:multiLevelType w:val="multilevel"/>
    <w:tmpl w:val="B48CF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9B823EF"/>
    <w:multiLevelType w:val="hybridMultilevel"/>
    <w:tmpl w:val="10CCD648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378A209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  <w:color w:val="auto"/>
        <w:sz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5398"/>
    <w:multiLevelType w:val="multilevel"/>
    <w:tmpl w:val="929CE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68123786"/>
    <w:multiLevelType w:val="hybridMultilevel"/>
    <w:tmpl w:val="A11EA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E64A8"/>
    <w:rsid w:val="000F2EDA"/>
    <w:rsid w:val="000F36B3"/>
    <w:rsid w:val="000F55F0"/>
    <w:rsid w:val="00104164"/>
    <w:rsid w:val="00112784"/>
    <w:rsid w:val="00123111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61B5F"/>
    <w:rsid w:val="00164379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C613B"/>
    <w:rsid w:val="002C6D7E"/>
    <w:rsid w:val="002E13C2"/>
    <w:rsid w:val="002E22A3"/>
    <w:rsid w:val="002F23CE"/>
    <w:rsid w:val="002F47B8"/>
    <w:rsid w:val="003014FB"/>
    <w:rsid w:val="003216DB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1282"/>
    <w:rsid w:val="003D1652"/>
    <w:rsid w:val="003D2B18"/>
    <w:rsid w:val="003D4729"/>
    <w:rsid w:val="003E492A"/>
    <w:rsid w:val="003F42B1"/>
    <w:rsid w:val="003F42B7"/>
    <w:rsid w:val="004020CF"/>
    <w:rsid w:val="00402A80"/>
    <w:rsid w:val="00411ABF"/>
    <w:rsid w:val="00412111"/>
    <w:rsid w:val="00421657"/>
    <w:rsid w:val="00424163"/>
    <w:rsid w:val="00426FD3"/>
    <w:rsid w:val="00437EA0"/>
    <w:rsid w:val="00444EFE"/>
    <w:rsid w:val="00447B09"/>
    <w:rsid w:val="004543C3"/>
    <w:rsid w:val="00461212"/>
    <w:rsid w:val="004665F7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17549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820B5"/>
    <w:rsid w:val="00586D7B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43F65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5672C"/>
    <w:rsid w:val="008612B1"/>
    <w:rsid w:val="008632C4"/>
    <w:rsid w:val="008654A5"/>
    <w:rsid w:val="00872296"/>
    <w:rsid w:val="00881881"/>
    <w:rsid w:val="00885AD8"/>
    <w:rsid w:val="00886B62"/>
    <w:rsid w:val="00892DF9"/>
    <w:rsid w:val="008A3234"/>
    <w:rsid w:val="008B7B2B"/>
    <w:rsid w:val="008C0476"/>
    <w:rsid w:val="008C0DE0"/>
    <w:rsid w:val="008F0C8C"/>
    <w:rsid w:val="008F7DCD"/>
    <w:rsid w:val="00901F06"/>
    <w:rsid w:val="00904DF7"/>
    <w:rsid w:val="00906BB1"/>
    <w:rsid w:val="00910915"/>
    <w:rsid w:val="009222B8"/>
    <w:rsid w:val="00934E5F"/>
    <w:rsid w:val="0094506E"/>
    <w:rsid w:val="00945834"/>
    <w:rsid w:val="00956A26"/>
    <w:rsid w:val="0096637E"/>
    <w:rsid w:val="0096674B"/>
    <w:rsid w:val="009700C5"/>
    <w:rsid w:val="0098172B"/>
    <w:rsid w:val="00982473"/>
    <w:rsid w:val="0098383B"/>
    <w:rsid w:val="00993332"/>
    <w:rsid w:val="009B3477"/>
    <w:rsid w:val="009B6C4C"/>
    <w:rsid w:val="009B7A8C"/>
    <w:rsid w:val="009C6FB5"/>
    <w:rsid w:val="009D10C6"/>
    <w:rsid w:val="009E3D40"/>
    <w:rsid w:val="009E462F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20D2"/>
    <w:rsid w:val="00A25E58"/>
    <w:rsid w:val="00A25FD3"/>
    <w:rsid w:val="00A27F2C"/>
    <w:rsid w:val="00A3101F"/>
    <w:rsid w:val="00A31AC7"/>
    <w:rsid w:val="00A3418D"/>
    <w:rsid w:val="00A468EE"/>
    <w:rsid w:val="00A53D8A"/>
    <w:rsid w:val="00A54FA2"/>
    <w:rsid w:val="00A65553"/>
    <w:rsid w:val="00A672C2"/>
    <w:rsid w:val="00A70419"/>
    <w:rsid w:val="00A714BE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298F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37287"/>
    <w:rsid w:val="00B41C3B"/>
    <w:rsid w:val="00B44952"/>
    <w:rsid w:val="00B4723B"/>
    <w:rsid w:val="00B53A78"/>
    <w:rsid w:val="00B56D77"/>
    <w:rsid w:val="00B60077"/>
    <w:rsid w:val="00B61CE8"/>
    <w:rsid w:val="00B80A07"/>
    <w:rsid w:val="00B83161"/>
    <w:rsid w:val="00B926B2"/>
    <w:rsid w:val="00B92997"/>
    <w:rsid w:val="00BA3538"/>
    <w:rsid w:val="00BA777D"/>
    <w:rsid w:val="00BB0F78"/>
    <w:rsid w:val="00BD1D91"/>
    <w:rsid w:val="00BD3452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32A36"/>
    <w:rsid w:val="00C555BC"/>
    <w:rsid w:val="00C60D5D"/>
    <w:rsid w:val="00C621EB"/>
    <w:rsid w:val="00C63CEE"/>
    <w:rsid w:val="00C714A5"/>
    <w:rsid w:val="00C72617"/>
    <w:rsid w:val="00C749BC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68EB"/>
    <w:rsid w:val="00CF6663"/>
    <w:rsid w:val="00D072F3"/>
    <w:rsid w:val="00D15253"/>
    <w:rsid w:val="00D17631"/>
    <w:rsid w:val="00D20404"/>
    <w:rsid w:val="00D20EC6"/>
    <w:rsid w:val="00D367E0"/>
    <w:rsid w:val="00D42996"/>
    <w:rsid w:val="00D531FA"/>
    <w:rsid w:val="00D53C07"/>
    <w:rsid w:val="00D5447D"/>
    <w:rsid w:val="00D55C6C"/>
    <w:rsid w:val="00D61949"/>
    <w:rsid w:val="00D6405A"/>
    <w:rsid w:val="00D8128E"/>
    <w:rsid w:val="00D919D7"/>
    <w:rsid w:val="00D96801"/>
    <w:rsid w:val="00D97988"/>
    <w:rsid w:val="00DA12C9"/>
    <w:rsid w:val="00DA620D"/>
    <w:rsid w:val="00DB063F"/>
    <w:rsid w:val="00DB2BD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65D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02381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54993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1D43"/>
    <w:rsid w:val="00FE34F6"/>
    <w:rsid w:val="00FE61AC"/>
    <w:rsid w:val="00FE749E"/>
    <w:rsid w:val="00FF142B"/>
    <w:rsid w:val="049198C7"/>
    <w:rsid w:val="088EC9F8"/>
    <w:rsid w:val="0A0683B3"/>
    <w:rsid w:val="0BC90C0C"/>
    <w:rsid w:val="1D65AD6D"/>
    <w:rsid w:val="3660DDA1"/>
    <w:rsid w:val="3E4896AC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paragraph" w:customStyle="1" w:styleId="paragraph">
    <w:name w:val="paragraph"/>
    <w:basedOn w:val="Norml"/>
    <w:rsid w:val="00643F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643F65"/>
  </w:style>
  <w:style w:type="character" w:customStyle="1" w:styleId="eop">
    <w:name w:val="eop"/>
    <w:basedOn w:val="Bekezdsalapbettpusa"/>
    <w:rsid w:val="00643F65"/>
  </w:style>
  <w:style w:type="paragraph" w:styleId="Szvegtrzs">
    <w:name w:val="Body Text"/>
    <w:basedOn w:val="Norml"/>
    <w:link w:val="SzvegtrzsChar"/>
    <w:rsid w:val="00F54993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54993"/>
    <w:rPr>
      <w:rFonts w:ascii="Segoe UI" w:eastAsia="SimSun" w:hAnsi="Segoe UI" w:cs="Segoe UI"/>
      <w:lang w:eastAsia="ar-SA"/>
    </w:rPr>
  </w:style>
  <w:style w:type="paragraph" w:customStyle="1" w:styleId="Default">
    <w:name w:val="Default"/>
    <w:rsid w:val="00F54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A220D2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68EB"/>
    <w:rPr>
      <w:color w:val="605E5C"/>
      <w:shd w:val="clear" w:color="auto" w:fill="E1DFDD"/>
    </w:rPr>
  </w:style>
  <w:style w:type="character" w:customStyle="1" w:styleId="contentcontrolboundarysink">
    <w:name w:val="contentcontrolboundarysink"/>
    <w:basedOn w:val="Bekezdsalapbettpusa"/>
    <w:rsid w:val="00D2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piteszforum.hu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lovebudapest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A34CD87B9496A45B48D1719151E78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AD9F3-1B41-0742-8911-4948B4531D0B}"/>
      </w:docPartPr>
      <w:docPartBody>
        <w:p w:rsidR="00B13EBE" w:rsidRDefault="007437CB" w:rsidP="007437CB">
          <w:pPr>
            <w:pStyle w:val="1A34CD87B9496A45B48D1719151E78E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F123E82C4FFE649BB0F8A5B61EDD6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DD7E32-8FE0-574B-A60D-C8D9502DEF98}"/>
      </w:docPartPr>
      <w:docPartBody>
        <w:p w:rsidR="00A85FE6" w:rsidRDefault="00B13EBE" w:rsidP="00B13EBE">
          <w:pPr>
            <w:pStyle w:val="8F123E82C4FFE649BB0F8A5B61EDD6E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C754EA0640C2546A53EAB7AA6BD77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27B171-91AD-2E46-A7E9-0FDF8EE7E0FB}"/>
      </w:docPartPr>
      <w:docPartBody>
        <w:p w:rsidR="00A85FE6" w:rsidRDefault="00B13EBE" w:rsidP="00B13EBE">
          <w:pPr>
            <w:pStyle w:val="5C754EA0640C2546A53EAB7AA6BD771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11941512379A34CAD665183817B66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AC054C-207B-C040-9186-3504300E31B9}"/>
      </w:docPartPr>
      <w:docPartBody>
        <w:p w:rsidR="00A85FE6" w:rsidRDefault="00B13EBE" w:rsidP="00B13EBE">
          <w:pPr>
            <w:pStyle w:val="A11941512379A34CAD665183817B66B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C28E2949C41544B35B5D4F27AD34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E71F70-43C0-1943-ADE2-0BD1F4430393}"/>
      </w:docPartPr>
      <w:docPartBody>
        <w:p w:rsidR="00A85FE6" w:rsidRDefault="00B13EBE" w:rsidP="00B13EBE">
          <w:pPr>
            <w:pStyle w:val="45C28E2949C41544B35B5D4F27AD34B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3A4409F6A75044A22102DC9F480F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19C9BD-EF81-2141-A84D-F27CDC8292E2}"/>
      </w:docPartPr>
      <w:docPartBody>
        <w:p w:rsidR="00A85FE6" w:rsidRDefault="00B13EBE" w:rsidP="00B13EBE">
          <w:pPr>
            <w:pStyle w:val="913A4409F6A75044A22102DC9F480F8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D809B5F61B91C4AB94007E4017370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B108D2-B8D2-8540-A2F6-39670A51D35A}"/>
      </w:docPartPr>
      <w:docPartBody>
        <w:p w:rsidR="00A85FE6" w:rsidRDefault="00B13EBE" w:rsidP="00B13EBE">
          <w:pPr>
            <w:pStyle w:val="DD809B5F61B91C4AB94007E40173708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19431D"/>
    <w:rsid w:val="00261C71"/>
    <w:rsid w:val="002A10FC"/>
    <w:rsid w:val="0033077A"/>
    <w:rsid w:val="00441506"/>
    <w:rsid w:val="004432A1"/>
    <w:rsid w:val="004D1D97"/>
    <w:rsid w:val="004F6612"/>
    <w:rsid w:val="005B694D"/>
    <w:rsid w:val="00616F69"/>
    <w:rsid w:val="00683A82"/>
    <w:rsid w:val="00707C98"/>
    <w:rsid w:val="0073742A"/>
    <w:rsid w:val="007437CB"/>
    <w:rsid w:val="00782458"/>
    <w:rsid w:val="007C1FDC"/>
    <w:rsid w:val="007F584C"/>
    <w:rsid w:val="00856078"/>
    <w:rsid w:val="00860DA6"/>
    <w:rsid w:val="008971E7"/>
    <w:rsid w:val="008A0B5E"/>
    <w:rsid w:val="008B0904"/>
    <w:rsid w:val="00925A92"/>
    <w:rsid w:val="00946462"/>
    <w:rsid w:val="0096674B"/>
    <w:rsid w:val="00982473"/>
    <w:rsid w:val="009E3D40"/>
    <w:rsid w:val="00A6731A"/>
    <w:rsid w:val="00A85FE6"/>
    <w:rsid w:val="00B13EBE"/>
    <w:rsid w:val="00B53B33"/>
    <w:rsid w:val="00BE0A3B"/>
    <w:rsid w:val="00BE448F"/>
    <w:rsid w:val="00C5260A"/>
    <w:rsid w:val="00C63A91"/>
    <w:rsid w:val="00D170B2"/>
    <w:rsid w:val="00D876DC"/>
    <w:rsid w:val="00DD3623"/>
    <w:rsid w:val="00E16F5F"/>
    <w:rsid w:val="00E319EE"/>
    <w:rsid w:val="00E60EA0"/>
    <w:rsid w:val="00EA4B61"/>
    <w:rsid w:val="00EC5953"/>
    <w:rsid w:val="00F24E2A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3EBE"/>
    <w:rPr>
      <w:color w:val="808080"/>
    </w:rPr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1A34CD87B9496A45B48D1719151E78E1">
    <w:name w:val="1A34CD87B9496A45B48D1719151E78E1"/>
    <w:rsid w:val="007437CB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8F123E82C4FFE649BB0F8A5B61EDD6ED">
    <w:name w:val="8F123E82C4FFE649BB0F8A5B61EDD6ED"/>
    <w:rsid w:val="00B13EBE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5C754EA0640C2546A53EAB7AA6BD771F">
    <w:name w:val="5C754EA0640C2546A53EAB7AA6BD771F"/>
    <w:rsid w:val="00B13EBE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A11941512379A34CAD665183817B66BC">
    <w:name w:val="A11941512379A34CAD665183817B66BC"/>
    <w:rsid w:val="00B13EBE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45C28E2949C41544B35B5D4F27AD34B8">
    <w:name w:val="45C28E2949C41544B35B5D4F27AD34B8"/>
    <w:rsid w:val="00B13EBE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913A4409F6A75044A22102DC9F480F81">
    <w:name w:val="913A4409F6A75044A22102DC9F480F81"/>
    <w:rsid w:val="00B13EBE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DD809B5F61B91C4AB94007E40173708D">
    <w:name w:val="DD809B5F61B91C4AB94007E40173708D"/>
    <w:rsid w:val="00B13EBE"/>
    <w:pPr>
      <w:spacing w:after="0" w:line="240" w:lineRule="auto"/>
    </w:pPr>
    <w:rPr>
      <w:sz w:val="24"/>
      <w:szCs w:val="24"/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e7b21-b760-4401-96ef-74da0c12b547">
      <Terms xmlns="http://schemas.microsoft.com/office/infopath/2007/PartnerControls"/>
    </lcf76f155ced4ddcb4097134ff3c332f>
    <TaxCatchAll xmlns="66fea738-b356-47ee-9ac9-90f9573d8e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16" ma:contentTypeDescription="Új dokumentum létrehozása." ma:contentTypeScope="" ma:versionID="96efd067f5abdadd3b5670bec18b6bae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0c90d3c287f5f0747f1f064007f60f4b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f6a79f-2946-4b98-aa0e-1d0d2b7bfdb6}" ma:internalName="TaxCatchAll" ma:showField="CatchAllData" ma:web="66fea738-b356-47ee-9ac9-90f9573d8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  <ds:schemaRef ds:uri="ccee7b21-b760-4401-96ef-74da0c12b547"/>
    <ds:schemaRef ds:uri="66fea738-b356-47ee-9ac9-90f9573d8e9a"/>
  </ds:schemaRefs>
</ds:datastoreItem>
</file>

<file path=customXml/itemProps3.xml><?xml version="1.0" encoding="utf-8"?>
<ds:datastoreItem xmlns:ds="http://schemas.openxmlformats.org/officeDocument/2006/customXml" ds:itemID="{3A092569-C233-44F7-A929-93E1E5762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786BF-5B5D-483D-B710-DA3084A6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1570</Words>
  <Characters>10837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12</cp:revision>
  <cp:lastPrinted>2016-04-18T11:21:00Z</cp:lastPrinted>
  <dcterms:created xsi:type="dcterms:W3CDTF">2022-01-31T10:14:00Z</dcterms:created>
  <dcterms:modified xsi:type="dcterms:W3CDTF">2022-03-28T17:43:00Z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